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仿宋_GB2312" w:hAnsi="仿宋_GB2312" w:eastAsia="仿宋_GB2312" w:cs="仿宋_GB2312"/>
          <w:b/>
          <w:bCs/>
          <w:sz w:val="52"/>
          <w:szCs w:val="52"/>
        </w:rPr>
      </w:pPr>
    </w:p>
    <w:p>
      <w:pPr>
        <w:spacing w:line="800" w:lineRule="exact"/>
        <w:jc w:val="center"/>
        <w:rPr>
          <w:rFonts w:ascii="仿宋_GB2312" w:hAnsi="仿宋_GB2312" w:eastAsia="仿宋_GB2312" w:cs="仿宋_GB2312"/>
          <w:b/>
          <w:bCs/>
          <w:sz w:val="52"/>
          <w:szCs w:val="52"/>
        </w:rPr>
      </w:pPr>
    </w:p>
    <w:p>
      <w:pPr>
        <w:spacing w:line="800" w:lineRule="exact"/>
        <w:jc w:val="center"/>
        <w:rPr>
          <w:rFonts w:ascii="仿宋_GB2312" w:hAnsi="仿宋_GB2312" w:eastAsia="仿宋_GB2312" w:cs="仿宋_GB2312"/>
          <w:sz w:val="52"/>
          <w:szCs w:val="52"/>
        </w:rPr>
      </w:pPr>
      <w:r>
        <w:rPr>
          <w:rFonts w:hint="eastAsia" w:ascii="仿宋_GB2312" w:hAnsi="仿宋_GB2312" w:eastAsia="仿宋_GB2312" w:cs="仿宋_GB2312"/>
          <w:b/>
          <w:bCs/>
          <w:sz w:val="52"/>
          <w:szCs w:val="52"/>
        </w:rPr>
        <w:t>道路运输车辆主动安全智能防控系统服务商及车载终端采购文件</w:t>
      </w:r>
    </w:p>
    <w:p>
      <w:pPr>
        <w:spacing w:line="640" w:lineRule="exact"/>
        <w:ind w:firstLine="560" w:firstLineChars="200"/>
        <w:jc w:val="center"/>
        <w:rPr>
          <w:rFonts w:ascii="仿宋_GB2312" w:hAnsi="仿宋_GB2312" w:eastAsia="仿宋_GB2312" w:cs="仿宋_GB2312"/>
          <w:sz w:val="28"/>
        </w:rPr>
      </w:pPr>
    </w:p>
    <w:p>
      <w:pPr>
        <w:spacing w:line="640" w:lineRule="exact"/>
        <w:jc w:val="center"/>
        <w:rPr>
          <w:rFonts w:ascii="仿宋_GB2312" w:hAnsi="仿宋_GB2312" w:eastAsia="仿宋_GB2312" w:cs="仿宋_GB2312"/>
          <w:spacing w:val="24"/>
          <w:sz w:val="32"/>
        </w:rPr>
      </w:pPr>
    </w:p>
    <w:p>
      <w:pPr>
        <w:spacing w:line="640" w:lineRule="exact"/>
        <w:rPr>
          <w:rFonts w:ascii="仿宋_GB2312" w:hAnsi="仿宋_GB2312" w:eastAsia="仿宋_GB2312" w:cs="仿宋_GB2312"/>
          <w:spacing w:val="24"/>
          <w:sz w:val="32"/>
        </w:rPr>
      </w:pPr>
    </w:p>
    <w:p>
      <w:pPr>
        <w:spacing w:line="640" w:lineRule="exact"/>
        <w:ind w:firstLine="245" w:firstLineChars="50"/>
        <w:jc w:val="left"/>
        <w:rPr>
          <w:rFonts w:ascii="仿宋_GB2312" w:hAnsi="仿宋_GB2312" w:eastAsia="仿宋_GB2312" w:cs="仿宋_GB2312"/>
          <w:b/>
          <w:bCs/>
          <w:sz w:val="44"/>
          <w:szCs w:val="44"/>
          <w:u w:val="single"/>
        </w:rPr>
      </w:pPr>
      <w:r>
        <w:rPr>
          <w:rFonts w:hint="eastAsia" w:ascii="仿宋_GB2312" w:hAnsi="仿宋_GB2312" w:eastAsia="仿宋_GB2312" w:cs="仿宋_GB2312"/>
          <w:b/>
          <w:bCs/>
          <w:spacing w:val="24"/>
          <w:sz w:val="44"/>
          <w:szCs w:val="44"/>
        </w:rPr>
        <w:t>采 购 人：</w:t>
      </w:r>
      <w:r>
        <w:rPr>
          <w:rFonts w:hint="eastAsia" w:ascii="仿宋_GB2312" w:hAnsi="仿宋_GB2312" w:eastAsia="仿宋_GB2312" w:cs="仿宋_GB2312"/>
          <w:b/>
          <w:bCs/>
          <w:sz w:val="44"/>
          <w:szCs w:val="44"/>
          <w:u w:val="single"/>
        </w:rPr>
        <w:t>自贡公交集团吉兴运业有限公司</w:t>
      </w:r>
    </w:p>
    <w:p>
      <w:pPr>
        <w:spacing w:line="640" w:lineRule="exact"/>
        <w:jc w:val="left"/>
        <w:rPr>
          <w:rFonts w:ascii="仿宋_GB2312" w:hAnsi="仿宋_GB2312" w:eastAsia="仿宋_GB2312" w:cs="仿宋_GB2312"/>
          <w:b/>
          <w:bCs/>
          <w:sz w:val="44"/>
          <w:szCs w:val="44"/>
          <w:u w:val="single"/>
        </w:rPr>
      </w:pPr>
    </w:p>
    <w:p>
      <w:pPr>
        <w:spacing w:line="640" w:lineRule="exact"/>
        <w:ind w:left="2935" w:leftChars="117" w:right="899" w:rightChars="428" w:hanging="2689" w:hangingChars="549"/>
        <w:jc w:val="left"/>
        <w:rPr>
          <w:rFonts w:ascii="仿宋_GB2312" w:hAnsi="仿宋_GB2312" w:eastAsia="仿宋_GB2312" w:cs="仿宋_GB2312"/>
          <w:b/>
          <w:bCs/>
          <w:sz w:val="36"/>
          <w:szCs w:val="36"/>
          <w:u w:val="single"/>
        </w:rPr>
      </w:pPr>
      <w:r>
        <w:rPr>
          <w:rFonts w:hint="eastAsia" w:ascii="仿宋_GB2312" w:hAnsi="仿宋_GB2312" w:eastAsia="仿宋_GB2312" w:cs="仿宋_GB2312"/>
          <w:b/>
          <w:bCs/>
          <w:spacing w:val="24"/>
          <w:sz w:val="44"/>
          <w:szCs w:val="44"/>
        </w:rPr>
        <w:t xml:space="preserve">采购项目： </w:t>
      </w:r>
      <w:r>
        <w:rPr>
          <w:rFonts w:hint="eastAsia" w:ascii="仿宋_GB2312" w:hAnsi="仿宋_GB2312" w:eastAsia="仿宋_GB2312" w:cs="仿宋_GB2312"/>
          <w:b/>
          <w:bCs/>
          <w:sz w:val="44"/>
          <w:szCs w:val="44"/>
          <w:u w:val="single"/>
        </w:rPr>
        <w:t>道路运输车辆主动安全智能防控系统服务商及车载终端采购</w:t>
      </w:r>
    </w:p>
    <w:p>
      <w:pPr>
        <w:spacing w:line="640" w:lineRule="exact"/>
        <w:ind w:right="899" w:rightChars="428" w:firstLine="979" w:firstLineChars="200"/>
        <w:jc w:val="left"/>
        <w:rPr>
          <w:rFonts w:ascii="仿宋_GB2312" w:hAnsi="仿宋_GB2312" w:eastAsia="仿宋_GB2312" w:cs="仿宋_GB2312"/>
          <w:b/>
          <w:bCs/>
          <w:spacing w:val="24"/>
          <w:sz w:val="44"/>
          <w:szCs w:val="44"/>
        </w:rPr>
      </w:pPr>
    </w:p>
    <w:p>
      <w:pPr>
        <w:spacing w:line="640" w:lineRule="exact"/>
        <w:ind w:left="1255" w:leftChars="117" w:right="899" w:rightChars="428" w:hanging="1009" w:hangingChars="206"/>
        <w:jc w:val="left"/>
        <w:rPr>
          <w:rFonts w:ascii="仿宋_GB2312" w:hAnsi="仿宋_GB2312" w:eastAsia="仿宋_GB2312" w:cs="仿宋_GB2312"/>
          <w:b/>
          <w:bCs/>
          <w:spacing w:val="24"/>
          <w:sz w:val="44"/>
          <w:szCs w:val="44"/>
          <w:u w:val="single"/>
        </w:rPr>
      </w:pPr>
      <w:r>
        <w:rPr>
          <w:rFonts w:hint="eastAsia" w:ascii="仿宋_GB2312" w:hAnsi="仿宋_GB2312" w:eastAsia="仿宋_GB2312" w:cs="仿宋_GB2312"/>
          <w:b/>
          <w:bCs/>
          <w:spacing w:val="24"/>
          <w:sz w:val="44"/>
          <w:szCs w:val="44"/>
        </w:rPr>
        <w:t xml:space="preserve">采购方式： </w:t>
      </w:r>
      <w:r>
        <w:rPr>
          <w:rFonts w:hint="eastAsia" w:ascii="仿宋_GB2312" w:hAnsi="仿宋_GB2312" w:eastAsia="仿宋_GB2312" w:cs="仿宋_GB2312"/>
          <w:b/>
          <w:bCs/>
          <w:spacing w:val="24"/>
          <w:sz w:val="44"/>
          <w:szCs w:val="44"/>
          <w:u w:val="single"/>
        </w:rPr>
        <w:t>竞争性谈判</w:t>
      </w:r>
    </w:p>
    <w:p>
      <w:pPr>
        <w:spacing w:line="640" w:lineRule="exact"/>
        <w:ind w:left="1131" w:right="899" w:rightChars="428" w:hanging="1130" w:hangingChars="257"/>
        <w:jc w:val="left"/>
        <w:rPr>
          <w:rFonts w:ascii="仿宋_GB2312" w:hAnsi="仿宋_GB2312" w:eastAsia="仿宋_GB2312" w:cs="仿宋_GB2312"/>
          <w:sz w:val="44"/>
          <w:szCs w:val="44"/>
        </w:rPr>
      </w:pPr>
    </w:p>
    <w:p>
      <w:pPr>
        <w:spacing w:line="640" w:lineRule="exact"/>
        <w:rPr>
          <w:rFonts w:ascii="仿宋_GB2312" w:hAnsi="仿宋_GB2312" w:eastAsia="仿宋_GB2312" w:cs="仿宋_GB2312"/>
          <w:sz w:val="44"/>
        </w:rPr>
      </w:pPr>
    </w:p>
    <w:p>
      <w:pPr>
        <w:spacing w:line="640" w:lineRule="exact"/>
        <w:rPr>
          <w:rFonts w:ascii="仿宋_GB2312" w:hAnsi="仿宋_GB2312" w:eastAsia="仿宋_GB2312" w:cs="仿宋_GB2312"/>
          <w:sz w:val="44"/>
        </w:rPr>
      </w:pPr>
    </w:p>
    <w:p>
      <w:pPr>
        <w:spacing w:line="640" w:lineRule="exact"/>
        <w:rPr>
          <w:rFonts w:ascii="仿宋_GB2312" w:hAnsi="仿宋_GB2312" w:eastAsia="仿宋_GB2312" w:cs="仿宋_GB2312"/>
          <w:sz w:val="44"/>
        </w:rPr>
      </w:pPr>
    </w:p>
    <w:p>
      <w:pPr>
        <w:spacing w:line="640" w:lineRule="exact"/>
        <w:rPr>
          <w:rFonts w:ascii="仿宋_GB2312" w:hAnsi="仿宋_GB2312" w:eastAsia="仿宋_GB2312" w:cs="仿宋_GB2312"/>
          <w:sz w:val="44"/>
        </w:rPr>
      </w:pPr>
    </w:p>
    <w:p>
      <w:pPr>
        <w:spacing w:line="640" w:lineRule="exact"/>
        <w:rPr>
          <w:rFonts w:ascii="仿宋_GB2312" w:hAnsi="仿宋_GB2312" w:eastAsia="仿宋_GB2312" w:cs="仿宋_GB2312"/>
          <w:sz w:val="44"/>
        </w:rPr>
      </w:pPr>
    </w:p>
    <w:p>
      <w:pPr>
        <w:spacing w:line="640" w:lineRule="exact"/>
        <w:ind w:right="480"/>
        <w:jc w:val="right"/>
        <w:rPr>
          <w:rFonts w:ascii="仿宋_GB2312" w:hAnsi="仿宋_GB2312" w:eastAsia="仿宋_GB2312" w:cs="仿宋_GB2312"/>
          <w:sz w:val="36"/>
          <w:szCs w:val="21"/>
        </w:rPr>
      </w:pPr>
      <w:r>
        <w:rPr>
          <w:rFonts w:hint="eastAsia" w:ascii="仿宋_GB2312" w:hAnsi="仿宋_GB2312" w:eastAsia="仿宋_GB2312" w:cs="仿宋_GB2312"/>
          <w:sz w:val="32"/>
          <w:szCs w:val="20"/>
        </w:rPr>
        <w:t>自贡公交集团吉兴运业有限公司</w:t>
      </w:r>
    </w:p>
    <w:p>
      <w:pPr>
        <w:spacing w:line="640" w:lineRule="exact"/>
        <w:jc w:val="center"/>
        <w:rPr>
          <w:rFonts w:ascii="仿宋_GB2312" w:hAnsi="仿宋_GB2312" w:eastAsia="仿宋_GB2312" w:cs="仿宋_GB2312"/>
          <w:sz w:val="32"/>
        </w:rPr>
      </w:pPr>
      <w:r>
        <w:rPr>
          <w:rFonts w:hint="eastAsia" w:ascii="仿宋_GB2312" w:hAnsi="仿宋_GB2312" w:eastAsia="仿宋_GB2312" w:cs="仿宋_GB2312"/>
          <w:sz w:val="32"/>
        </w:rPr>
        <w:t xml:space="preserve">                          二0一九年十一月</w:t>
      </w:r>
      <w:r>
        <w:rPr>
          <w:rFonts w:hint="eastAsia" w:ascii="仿宋_GB2312" w:hAnsi="仿宋_GB2312" w:eastAsia="仿宋_GB2312" w:cs="仿宋_GB2312"/>
          <w:sz w:val="32"/>
          <w:lang w:eastAsia="zh-CN"/>
        </w:rPr>
        <w:t>八</w:t>
      </w:r>
      <w:bookmarkStart w:id="5" w:name="_GoBack"/>
      <w:bookmarkEnd w:id="5"/>
      <w:r>
        <w:rPr>
          <w:rFonts w:hint="eastAsia" w:ascii="仿宋_GB2312" w:hAnsi="仿宋_GB2312" w:eastAsia="仿宋_GB2312" w:cs="仿宋_GB2312"/>
          <w:sz w:val="32"/>
        </w:rPr>
        <w:t>日</w:t>
      </w:r>
    </w:p>
    <w:p>
      <w:pPr>
        <w:spacing w:line="640" w:lineRule="exact"/>
        <w:jc w:val="center"/>
        <w:rPr>
          <w:rFonts w:ascii="仿宋_GB2312" w:hAnsi="仿宋_GB2312" w:eastAsia="仿宋_GB2312" w:cs="仿宋_GB2312"/>
          <w:sz w:val="28"/>
        </w:rPr>
      </w:pPr>
    </w:p>
    <w:p>
      <w:pPr>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44"/>
          <w:szCs w:val="44"/>
        </w:rPr>
        <w:t>自贡公交集团吉兴运业有限公司</w:t>
      </w:r>
      <w:r>
        <w:rPr>
          <w:rFonts w:hint="eastAsia" w:ascii="仿宋_GB2312" w:hAnsi="仿宋_GB2312" w:eastAsia="仿宋_GB2312" w:cs="仿宋_GB2312"/>
          <w:bCs/>
          <w:sz w:val="44"/>
          <w:szCs w:val="44"/>
        </w:rPr>
        <w:t>道路运输车辆主动安全智能防控系统服务商及车载终端</w:t>
      </w:r>
      <w:r>
        <w:rPr>
          <w:rFonts w:hint="eastAsia" w:ascii="仿宋_GB2312" w:hAnsi="仿宋_GB2312" w:eastAsia="仿宋_GB2312" w:cs="仿宋_GB2312"/>
          <w:sz w:val="44"/>
          <w:szCs w:val="44"/>
        </w:rPr>
        <w:t>采购文件</w:t>
      </w:r>
    </w:p>
    <w:p>
      <w:pPr>
        <w:spacing w:line="360" w:lineRule="auto"/>
        <w:ind w:firstLine="636" w:firstLineChars="198"/>
        <w:jc w:val="cente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第一章 竞争性谈判采购须知</w:t>
      </w:r>
    </w:p>
    <w:p>
      <w:pPr>
        <w:spacing w:line="360" w:lineRule="auto"/>
        <w:ind w:right="105" w:rightChars="50" w:firstLine="793" w:firstLineChars="248"/>
        <w:rPr>
          <w:rFonts w:ascii="仿宋_GB2312" w:hAnsi="仿宋_GB2312" w:eastAsia="仿宋_GB2312" w:cs="仿宋_GB2312"/>
          <w:sz w:val="32"/>
          <w:szCs w:val="32"/>
        </w:rPr>
      </w:pPr>
      <w:r>
        <w:rPr>
          <w:rFonts w:hint="eastAsia" w:ascii="仿宋_GB2312" w:hAnsi="仿宋_GB2312" w:eastAsia="仿宋_GB2312" w:cs="仿宋_GB2312"/>
          <w:sz w:val="32"/>
          <w:szCs w:val="32"/>
        </w:rPr>
        <w:t>1.采购项目：</w:t>
      </w:r>
      <w:r>
        <w:rPr>
          <w:rFonts w:hint="eastAsia" w:ascii="仿宋_GB2312" w:hAnsi="仿宋_GB2312" w:eastAsia="仿宋_GB2312" w:cs="仿宋_GB2312"/>
          <w:bCs/>
          <w:sz w:val="32"/>
          <w:szCs w:val="32"/>
        </w:rPr>
        <w:t>道路运输车辆主动安全智能防控系统服务商及车载终端采购</w:t>
      </w:r>
      <w:r>
        <w:rPr>
          <w:rFonts w:hint="eastAsia" w:ascii="仿宋_GB2312" w:hAnsi="仿宋_GB2312" w:eastAsia="仿宋_GB2312" w:cs="仿宋_GB2312"/>
          <w:sz w:val="32"/>
          <w:szCs w:val="32"/>
        </w:rPr>
        <w:t>。</w:t>
      </w:r>
    </w:p>
    <w:p>
      <w:pPr>
        <w:spacing w:line="360" w:lineRule="auto"/>
        <w:ind w:right="105" w:rightChars="50" w:firstLine="793" w:firstLineChars="248"/>
        <w:rPr>
          <w:rFonts w:ascii="仿宋_GB2312" w:hAnsi="仿宋_GB2312" w:eastAsia="仿宋_GB2312" w:cs="仿宋_GB2312"/>
          <w:sz w:val="32"/>
          <w:szCs w:val="32"/>
        </w:rPr>
      </w:pPr>
      <w:r>
        <w:rPr>
          <w:rFonts w:hint="eastAsia" w:ascii="仿宋_GB2312" w:hAnsi="仿宋_GB2312" w:eastAsia="仿宋_GB2312" w:cs="仿宋_GB2312"/>
          <w:sz w:val="32"/>
          <w:szCs w:val="32"/>
        </w:rPr>
        <w:t>1.1 30台车</w:t>
      </w:r>
      <w:r>
        <w:rPr>
          <w:rFonts w:hint="eastAsia" w:ascii="仿宋_GB2312" w:hAnsi="仿宋_GB2312" w:eastAsia="仿宋_GB2312" w:cs="仿宋_GB2312"/>
          <w:bCs/>
          <w:sz w:val="32"/>
          <w:szCs w:val="32"/>
        </w:rPr>
        <w:t>车辆主动安全智能防控系统服务商</w:t>
      </w:r>
      <w:r>
        <w:rPr>
          <w:rFonts w:hint="eastAsia" w:ascii="仿宋_GB2312" w:hAnsi="仿宋_GB2312" w:eastAsia="仿宋_GB2312" w:cs="仿宋_GB2312"/>
          <w:sz w:val="32"/>
          <w:szCs w:val="32"/>
        </w:rPr>
        <w:t xml:space="preserve">; </w:t>
      </w:r>
    </w:p>
    <w:p>
      <w:pPr>
        <w:spacing w:line="360" w:lineRule="auto"/>
        <w:ind w:right="105" w:rightChars="50" w:firstLine="793" w:firstLineChars="248"/>
        <w:rPr>
          <w:rFonts w:ascii="仿宋_GB2312" w:hAnsi="仿宋_GB2312" w:eastAsia="仿宋_GB2312" w:cs="仿宋_GB2312"/>
          <w:sz w:val="32"/>
          <w:szCs w:val="32"/>
        </w:rPr>
      </w:pPr>
      <w:r>
        <w:rPr>
          <w:rFonts w:hint="eastAsia" w:ascii="仿宋_GB2312" w:hAnsi="仿宋_GB2312" w:eastAsia="仿宋_GB2312" w:cs="仿宋_GB2312"/>
          <w:sz w:val="32"/>
          <w:szCs w:val="32"/>
        </w:rPr>
        <w:t>1.2 30台车</w:t>
      </w:r>
      <w:r>
        <w:rPr>
          <w:rFonts w:hint="eastAsia" w:ascii="仿宋_GB2312" w:hAnsi="仿宋_GB2312" w:eastAsia="仿宋_GB2312" w:cs="仿宋_GB2312"/>
          <w:bCs/>
          <w:sz w:val="32"/>
          <w:szCs w:val="32"/>
        </w:rPr>
        <w:t>车辆主动安全智能防控系统车载终端</w:t>
      </w:r>
      <w:r>
        <w:rPr>
          <w:rFonts w:hint="eastAsia" w:ascii="仿宋_GB2312" w:hAnsi="仿宋_GB2312" w:eastAsia="仿宋_GB2312" w:cs="仿宋_GB2312"/>
          <w:sz w:val="32"/>
          <w:szCs w:val="32"/>
        </w:rPr>
        <w:t>。</w:t>
      </w:r>
    </w:p>
    <w:p>
      <w:pPr>
        <w:spacing w:line="360" w:lineRule="auto"/>
        <w:ind w:right="105" w:rightChars="50" w:firstLine="793" w:firstLineChars="248"/>
        <w:rPr>
          <w:rFonts w:ascii="仿宋_GB2312" w:hAnsi="仿宋_GB2312" w:eastAsia="仿宋_GB2312" w:cs="仿宋_GB2312"/>
          <w:sz w:val="32"/>
          <w:szCs w:val="32"/>
        </w:rPr>
      </w:pPr>
      <w:r>
        <w:rPr>
          <w:rFonts w:hint="eastAsia" w:ascii="仿宋_GB2312" w:hAnsi="仿宋_GB2312" w:eastAsia="仿宋_GB2312" w:cs="仿宋_GB2312"/>
          <w:sz w:val="32"/>
          <w:szCs w:val="32"/>
        </w:rPr>
        <w:t>（采购数量以实际采购数量为准）</w:t>
      </w:r>
    </w:p>
    <w:p>
      <w:pPr>
        <w:spacing w:line="360" w:lineRule="auto"/>
        <w:ind w:right="105" w:rightChars="50" w:firstLine="793" w:firstLineChars="248"/>
        <w:rPr>
          <w:rFonts w:ascii="仿宋_GB2312" w:hAnsi="仿宋_GB2312" w:eastAsia="仿宋_GB2312" w:cs="仿宋_GB2312"/>
          <w:sz w:val="32"/>
          <w:szCs w:val="32"/>
        </w:rPr>
      </w:pPr>
      <w:r>
        <w:rPr>
          <w:rFonts w:hint="eastAsia" w:ascii="仿宋_GB2312" w:hAnsi="仿宋_GB2312" w:eastAsia="仿宋_GB2312" w:cs="仿宋_GB2312"/>
          <w:sz w:val="32"/>
          <w:szCs w:val="32"/>
        </w:rPr>
        <w:t>具体车辆技术配置、质保售后服务要求等相关要求见附件。</w:t>
      </w:r>
    </w:p>
    <w:p>
      <w:pPr>
        <w:spacing w:line="360" w:lineRule="auto"/>
        <w:ind w:firstLine="806" w:firstLineChars="252"/>
        <w:rPr>
          <w:rFonts w:ascii="仿宋_GB2312" w:hAnsi="仿宋_GB2312" w:eastAsia="仿宋_GB2312" w:cs="仿宋_GB2312"/>
          <w:sz w:val="32"/>
          <w:szCs w:val="32"/>
        </w:rPr>
      </w:pPr>
      <w:r>
        <w:rPr>
          <w:rFonts w:hint="eastAsia" w:ascii="仿宋_GB2312" w:hAnsi="仿宋_GB2312" w:eastAsia="仿宋_GB2312" w:cs="仿宋_GB2312"/>
          <w:sz w:val="32"/>
          <w:szCs w:val="32"/>
        </w:rPr>
        <w:t>2.采购方式：竞争性谈判。</w:t>
      </w:r>
    </w:p>
    <w:p>
      <w:pPr>
        <w:spacing w:line="360" w:lineRule="auto"/>
        <w:ind w:right="105" w:rightChars="50" w:firstLine="793" w:firstLineChars="248"/>
        <w:rPr>
          <w:rFonts w:ascii="仿宋_GB2312" w:hAnsi="仿宋_GB2312" w:eastAsia="仿宋_GB2312" w:cs="仿宋_GB2312"/>
          <w:sz w:val="32"/>
          <w:szCs w:val="32"/>
        </w:rPr>
      </w:pPr>
      <w:r>
        <w:rPr>
          <w:rFonts w:hint="eastAsia" w:ascii="仿宋_GB2312" w:hAnsi="仿宋_GB2312" w:eastAsia="仿宋_GB2312" w:cs="仿宋_GB2312"/>
          <w:sz w:val="32"/>
          <w:szCs w:val="32"/>
        </w:rPr>
        <w:t>3.付款方式：</w:t>
      </w:r>
    </w:p>
    <w:p>
      <w:pPr>
        <w:spacing w:line="360" w:lineRule="auto"/>
        <w:ind w:right="105" w:rightChars="50" w:firstLine="793" w:firstLineChars="248"/>
        <w:rPr>
          <w:rFonts w:ascii="仿宋_GB2312" w:hAnsi="仿宋_GB2312" w:eastAsia="仿宋_GB2312" w:cs="仿宋_GB2312"/>
          <w:sz w:val="32"/>
          <w:szCs w:val="32"/>
        </w:rPr>
      </w:pPr>
      <w:r>
        <w:rPr>
          <w:rFonts w:hint="eastAsia" w:ascii="仿宋_GB2312" w:hAnsi="仿宋_GB2312" w:eastAsia="仿宋_GB2312" w:cs="仿宋_GB2312"/>
          <w:sz w:val="32"/>
          <w:szCs w:val="32"/>
        </w:rPr>
        <w:t>付款方式分两部分：</w:t>
      </w:r>
    </w:p>
    <w:p>
      <w:pPr>
        <w:spacing w:line="360" w:lineRule="auto"/>
        <w:ind w:right="105" w:rightChars="50" w:firstLine="793" w:firstLineChars="248"/>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3.1 车载终端采购费用在签订合同后，通过银行转帐给服务商支付车载终端总价款30%，车载终端安装完毕且通过四川省道路运输车辆主动安全智能防控平台验收后支付合同总价款的70%；</w:t>
      </w:r>
    </w:p>
    <w:p>
      <w:pPr>
        <w:spacing w:line="360" w:lineRule="auto"/>
        <w:ind w:right="105" w:rightChars="50" w:firstLine="793" w:firstLineChars="248"/>
        <w:rPr>
          <w:rFonts w:ascii="仿宋_GB2312" w:hAnsi="仿宋_GB2312" w:eastAsia="仿宋_GB2312" w:cs="仿宋_GB2312"/>
          <w:sz w:val="32"/>
          <w:szCs w:val="32"/>
        </w:rPr>
      </w:pPr>
      <w:r>
        <w:rPr>
          <w:rFonts w:hint="eastAsia" w:ascii="仿宋_GB2312" w:hAnsi="仿宋_GB2312" w:eastAsia="仿宋_GB2312" w:cs="仿宋_GB2312"/>
          <w:sz w:val="32"/>
          <w:szCs w:val="32"/>
        </w:rPr>
        <w:t>3.2 30台车</w:t>
      </w:r>
      <w:r>
        <w:rPr>
          <w:rFonts w:hint="eastAsia" w:ascii="仿宋_GB2312" w:hAnsi="仿宋_GB2312" w:eastAsia="仿宋_GB2312" w:cs="仿宋_GB2312"/>
          <w:bCs/>
          <w:sz w:val="32"/>
          <w:szCs w:val="32"/>
        </w:rPr>
        <w:t>车辆主动安全智能防控系统平台服务费按月计算，按年支付。</w:t>
      </w:r>
    </w:p>
    <w:p>
      <w:pPr>
        <w:widowControl/>
        <w:wordWrap w:val="0"/>
        <w:spacing w:line="360" w:lineRule="auto"/>
        <w:ind w:firstLine="614" w:firstLineChars="192"/>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4.车载终端安装完毕通过验收时间：二零一九年十二月十五日前（含周末双休日、国家法定节假日）。</w:t>
      </w:r>
    </w:p>
    <w:p>
      <w:pPr>
        <w:tabs>
          <w:tab w:val="left" w:pos="7665"/>
        </w:tabs>
        <w:spacing w:line="360" w:lineRule="auto"/>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5.车载终端安装地点：自贡市区采购人指定的场站。</w:t>
      </w:r>
    </w:p>
    <w:p>
      <w:pPr>
        <w:widowControl/>
        <w:autoSpaceDE w:val="0"/>
        <w:autoSpaceDN w:val="0"/>
        <w:snapToGrid w:val="0"/>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6.采购文件发布方式：</w:t>
      </w:r>
    </w:p>
    <w:p>
      <w:pPr>
        <w:widowControl/>
        <w:autoSpaceDE w:val="0"/>
        <w:autoSpaceDN w:val="0"/>
        <w:snapToGrid w:val="0"/>
        <w:spacing w:line="360" w:lineRule="auto"/>
        <w:ind w:firstLine="560"/>
        <w:jc w:val="left"/>
        <w:rPr>
          <w:rFonts w:ascii="仿宋_GB2312" w:eastAsia="仿宋_GB2312"/>
          <w:color w:val="000000"/>
          <w:sz w:val="32"/>
          <w:szCs w:val="32"/>
        </w:rPr>
      </w:pPr>
      <w:r>
        <w:rPr>
          <w:rFonts w:hint="eastAsia" w:ascii="仿宋_GB2312" w:eastAsia="仿宋_GB2312"/>
          <w:color w:val="000000"/>
          <w:sz w:val="32"/>
          <w:szCs w:val="32"/>
        </w:rPr>
        <w:t>自贡公交网（www.zgbus.net）下载获取。</w:t>
      </w:r>
    </w:p>
    <w:p>
      <w:pPr>
        <w:tabs>
          <w:tab w:val="left" w:pos="7665"/>
        </w:tabs>
        <w:spacing w:line="360" w:lineRule="auto"/>
        <w:ind w:firstLine="470" w:firstLineChars="147"/>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7.响应文件提交：供应商应在二</w:t>
      </w:r>
      <w:r>
        <w:rPr>
          <w:rFonts w:hint="eastAsia" w:ascii="仿宋_GB2312" w:hAnsi="仿宋_GB2312" w:eastAsia="仿宋_GB2312" w:cs="仿宋_GB2312"/>
          <w:sz w:val="32"/>
        </w:rPr>
        <w:t>0</w:t>
      </w:r>
      <w:r>
        <w:rPr>
          <w:rFonts w:hint="eastAsia" w:ascii="仿宋_GB2312" w:hAnsi="仿宋_GB2312" w:eastAsia="仿宋_GB2312" w:cs="仿宋_GB2312"/>
          <w:sz w:val="32"/>
          <w:szCs w:val="32"/>
        </w:rPr>
        <w:t>一九年十一月十</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日上午9:00前将</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响应文件送至自贡市汽车南站自贡公交集团吉兴运业有限公司办公室（不接受电子邮件及邮寄方式送达）。</w:t>
      </w:r>
    </w:p>
    <w:p>
      <w:pPr>
        <w:tabs>
          <w:tab w:val="left" w:pos="7665"/>
        </w:tabs>
        <w:spacing w:line="360" w:lineRule="auto"/>
        <w:ind w:firstLine="627" w:firstLineChars="196"/>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8.响应有效期：自评审之日起60天。</w:t>
      </w:r>
    </w:p>
    <w:p>
      <w:pPr>
        <w:tabs>
          <w:tab w:val="left" w:pos="2700"/>
          <w:tab w:val="left" w:pos="7665"/>
        </w:tabs>
        <w:spacing w:line="360" w:lineRule="auto"/>
        <w:ind w:firstLine="627" w:firstLineChars="196"/>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9.联系方式：</w:t>
      </w:r>
    </w:p>
    <w:p>
      <w:pPr>
        <w:tabs>
          <w:tab w:val="left" w:pos="2700"/>
          <w:tab w:val="left" w:pos="7665"/>
        </w:tabs>
        <w:spacing w:line="360" w:lineRule="auto"/>
        <w:ind w:firstLine="627" w:firstLineChars="196"/>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联系人:  喻先生      电话：13890060121</w:t>
      </w:r>
    </w:p>
    <w:p>
      <w:pPr>
        <w:tabs>
          <w:tab w:val="left" w:pos="2700"/>
          <w:tab w:val="left" w:pos="7665"/>
        </w:tabs>
        <w:spacing w:line="360" w:lineRule="auto"/>
        <w:ind w:firstLine="2067" w:firstLineChars="646"/>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杨先生      电话：13909000965</w:t>
      </w:r>
    </w:p>
    <w:p>
      <w:pPr>
        <w:spacing w:line="360" w:lineRule="auto"/>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联系地址:自贡市沿滩区沿滩新城高峰路134号（自贡南站）</w:t>
      </w:r>
    </w:p>
    <w:p>
      <w:pPr>
        <w:spacing w:line="360" w:lineRule="auto"/>
        <w:ind w:firstLine="627" w:firstLineChars="196"/>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10. 供应商参加本次竞争性谈判采购活动所产生的所有费用由供应商自行承担，采购人不退回响应文件和其他资料。</w:t>
      </w:r>
    </w:p>
    <w:p>
      <w:pPr>
        <w:spacing w:line="360" w:lineRule="auto"/>
        <w:jc w:val="center"/>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r>
        <w:rPr>
          <w:rFonts w:hint="eastAsia" w:ascii="仿宋_GB2312" w:hAnsi="仿宋_GB2312" w:eastAsia="仿宋_GB2312" w:cs="仿宋_GB2312"/>
          <w:b/>
          <w:bCs/>
          <w:sz w:val="32"/>
          <w:szCs w:val="32"/>
        </w:rPr>
        <w:t>第二章 响应文件</w:t>
      </w:r>
    </w:p>
    <w:p>
      <w:pPr>
        <w:spacing w:line="360" w:lineRule="auto"/>
        <w:ind w:firstLine="57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1.资格性响应文件（格式要求、装订顺序）</w:t>
      </w:r>
    </w:p>
    <w:p>
      <w:pPr>
        <w:spacing w:line="360" w:lineRule="auto"/>
        <w:ind w:firstLine="646" w:firstLineChars="202"/>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1.1具备独立法人资格的企业，提供企业有效的营业执照正副本复印件；供应商及车载终端必须是通过四川省道路运输车辆主动安全智能防控系统服务商备案的企业和车载终端；</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1.2法定代表人身份证复印件、法人授权委托书、受委托人身份证复印件；</w:t>
      </w:r>
    </w:p>
    <w:p>
      <w:pPr>
        <w:spacing w:line="360" w:lineRule="auto"/>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1.3近3年经审计的财务报告，要求具有良好的财务状况和履行合同的能力（成立不足三年的，从成立之日起计算）；</w:t>
      </w:r>
    </w:p>
    <w:p>
      <w:pPr>
        <w:widowControl/>
        <w:shd w:val="clear" w:color="auto" w:fill="FFFFFF"/>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1.4有依法缴纳税收的良好记录，提供近期连续3个月缴纳税收的发票复印件；</w:t>
      </w:r>
    </w:p>
    <w:p>
      <w:pPr>
        <w:spacing w:line="360" w:lineRule="auto"/>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1.5未列入失信被执行人，提供信用中国网站http://www.creditchina.gov.cn/或中国政府采购网www.ccgp.gov.cn查询结果截图并加盖公章；</w:t>
      </w:r>
    </w:p>
    <w:p>
      <w:pPr>
        <w:spacing w:line="360" w:lineRule="auto"/>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1.6 参加本次采购活动前三年内供应商的法定代表人无行贿犯罪行为的书面声明（成立不足三年的，从成立之日起计算）；</w:t>
      </w:r>
    </w:p>
    <w:p>
      <w:pPr>
        <w:spacing w:line="360" w:lineRule="auto"/>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1.7服务商及车载终端通过四川省道路运输车辆主动安全智能防控系统服务商及车载终端备案的证明材料；</w:t>
      </w:r>
    </w:p>
    <w:p>
      <w:pPr>
        <w:widowControl/>
        <w:shd w:val="clear" w:color="auto" w:fill="FFFFFF"/>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1.8 公平竞争承诺书（见附件4）。</w:t>
      </w:r>
    </w:p>
    <w:p>
      <w:pPr>
        <w:spacing w:line="360" w:lineRule="auto"/>
        <w:ind w:firstLine="645"/>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sz w:val="32"/>
          <w:szCs w:val="32"/>
        </w:rPr>
        <w:t>报价表，单独封装。</w:t>
      </w:r>
    </w:p>
    <w:p>
      <w:pPr>
        <w:spacing w:line="360" w:lineRule="auto"/>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3.其它</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响应文件（格式要求，装订顺序）</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3.1供货保障措施、技术保障措施。</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3.2.售后及三包服务方案和售后应急保障措施。</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3.3培训方案。</w:t>
      </w:r>
    </w:p>
    <w:p>
      <w:pPr>
        <w:spacing w:line="360" w:lineRule="auto"/>
        <w:ind w:firstLine="645"/>
        <w:rPr>
          <w:rFonts w:ascii="仿宋_GB2312" w:hAnsi="仿宋_GB2312" w:eastAsia="仿宋_GB2312" w:cs="仿宋_GB2312"/>
          <w:sz w:val="32"/>
          <w:szCs w:val="32"/>
        </w:rPr>
      </w:pPr>
    </w:p>
    <w:p>
      <w:pPr>
        <w:spacing w:line="360" w:lineRule="auto"/>
        <w:ind w:firstLine="645"/>
        <w:rPr>
          <w:rFonts w:ascii="仿宋_GB2312" w:hAnsi="仿宋_GB2312" w:eastAsia="仿宋_GB2312" w:cs="仿宋_GB2312"/>
          <w:sz w:val="32"/>
          <w:szCs w:val="32"/>
        </w:rPr>
      </w:pPr>
    </w:p>
    <w:p>
      <w:pPr>
        <w:spacing w:line="360" w:lineRule="auto"/>
        <w:jc w:val="center"/>
        <w:rPr>
          <w:rFonts w:ascii="仿宋_GB2312" w:hAnsi="仿宋_GB2312" w:eastAsia="仿宋_GB2312" w:cs="仿宋_GB2312"/>
          <w:b/>
          <w:bCs/>
          <w:sz w:val="32"/>
          <w:szCs w:val="32"/>
        </w:rPr>
      </w:pPr>
      <w:r>
        <w:rPr>
          <w:rFonts w:hint="eastAsia" w:ascii="仿宋_GB2312" w:hAnsi="仿宋_GB2312" w:eastAsia="仿宋_GB2312" w:cs="仿宋_GB2312"/>
          <w:kern w:val="0"/>
          <w:sz w:val="32"/>
          <w:szCs w:val="32"/>
        </w:rPr>
        <w:br w:type="page"/>
      </w:r>
      <w:r>
        <w:rPr>
          <w:rFonts w:hint="eastAsia" w:ascii="仿宋_GB2312" w:hAnsi="仿宋_GB2312" w:eastAsia="仿宋_GB2312" w:cs="仿宋_GB2312"/>
          <w:b/>
          <w:bCs/>
          <w:sz w:val="32"/>
          <w:szCs w:val="32"/>
        </w:rPr>
        <w:t xml:space="preserve">第三章 </w:t>
      </w:r>
      <w:r>
        <w:rPr>
          <w:rFonts w:hint="eastAsia" w:ascii="仿宋_GB2312" w:hAnsi="仿宋_GB2312" w:eastAsia="仿宋_GB2312" w:cs="仿宋_GB2312"/>
          <w:b/>
          <w:bCs/>
          <w:sz w:val="32"/>
          <w:szCs w:val="32"/>
          <w:lang w:eastAsia="zh-CN"/>
        </w:rPr>
        <w:t>谈判</w:t>
      </w:r>
      <w:r>
        <w:rPr>
          <w:rFonts w:hint="eastAsia" w:ascii="仿宋_GB2312" w:hAnsi="仿宋_GB2312" w:eastAsia="仿宋_GB2312" w:cs="仿宋_GB2312"/>
          <w:b/>
          <w:bCs/>
          <w:sz w:val="32"/>
          <w:szCs w:val="32"/>
        </w:rPr>
        <w:t>响应文件制作和提交</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响应文件的份数：其中资格性响应文件一正四副，其他响应文件一正四副，报价表一份。</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kern w:val="0"/>
          <w:sz w:val="32"/>
          <w:szCs w:val="32"/>
        </w:rPr>
        <w:t>供应商</w:t>
      </w:r>
      <w:r>
        <w:rPr>
          <w:rFonts w:hint="eastAsia" w:ascii="仿宋_GB2312" w:hAnsi="仿宋_GB2312" w:eastAsia="仿宋_GB2312" w:cs="仿宋_GB2312"/>
          <w:kern w:val="0"/>
          <w:sz w:val="32"/>
          <w:szCs w:val="32"/>
          <w:lang w:eastAsia="zh-CN"/>
        </w:rPr>
        <w:t>谈判</w:t>
      </w:r>
      <w:r>
        <w:rPr>
          <w:rFonts w:hint="eastAsia" w:ascii="仿宋_GB2312" w:hAnsi="仿宋_GB2312" w:eastAsia="仿宋_GB2312" w:cs="仿宋_GB2312"/>
          <w:kern w:val="0"/>
          <w:sz w:val="32"/>
          <w:szCs w:val="32"/>
        </w:rPr>
        <w:t>响应文件正本每页须加盖鲜章。</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3.资格性响应文件、其它响应文件、报价表分别密封。</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4.所有外层密封袋封口处应粘贴牢固，并加盖密封章（供应商公章）。</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5.响应文件提交截止时间：二</w:t>
      </w:r>
      <w:r>
        <w:rPr>
          <w:rFonts w:hint="eastAsia" w:ascii="仿宋_GB2312" w:hAnsi="仿宋_GB2312" w:eastAsia="仿宋_GB2312" w:cs="仿宋_GB2312"/>
          <w:sz w:val="32"/>
        </w:rPr>
        <w:t>0</w:t>
      </w:r>
      <w:r>
        <w:rPr>
          <w:rFonts w:hint="eastAsia" w:ascii="仿宋_GB2312" w:hAnsi="仿宋_GB2312" w:eastAsia="仿宋_GB2312" w:cs="仿宋_GB2312"/>
          <w:sz w:val="32"/>
          <w:szCs w:val="32"/>
        </w:rPr>
        <w:t>一九年十一月十</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日上午9:00，供应商将响应文件送至自贡市汽车南站自贡公交集团吉兴运业有限公司办公室（不接受电子邮件及邮寄方式送达），截止时间后送达的响应文件为无效响应文件，采购人拒收。</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6.供应商在首次提交响应文件截止时间之前可以向采购人提交更改或撤回其响应文件。在首次提交响应文件截止时间以后，不能更改或撤回响应文件。</w:t>
      </w:r>
    </w:p>
    <w:p>
      <w:pPr>
        <w:tabs>
          <w:tab w:val="left" w:pos="1095"/>
        </w:tabs>
        <w:spacing w:line="360" w:lineRule="auto"/>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7.供应商对采购文件有不明确的，可以在首次提交响应文件截止时间3日前，电话或当面向采购人提问。在首次响应文件提交截止时间3日前，采购人有权调整相关内容并挂网形式通知供应商;不足3日的，采购人顺延提交响应文件的截止日期。</w:t>
      </w:r>
    </w:p>
    <w:p>
      <w:pPr>
        <w:spacing w:line="360" w:lineRule="auto"/>
        <w:ind w:left="-10" w:leftChars="-5"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响应文件有下列情况之一的，作无效文件处理：</w:t>
      </w:r>
    </w:p>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8.1未按规定密封；</w:t>
      </w:r>
    </w:p>
    <w:p>
      <w:pPr>
        <w:spacing w:line="360" w:lineRule="auto"/>
        <w:ind w:firstLine="614" w:firstLineChars="192"/>
        <w:rPr>
          <w:rFonts w:ascii="仿宋_GB2312" w:hAnsi="仿宋_GB2312" w:eastAsia="仿宋_GB2312" w:cs="仿宋_GB2312"/>
          <w:sz w:val="32"/>
          <w:szCs w:val="32"/>
        </w:rPr>
      </w:pPr>
      <w:r>
        <w:rPr>
          <w:rFonts w:hint="eastAsia" w:ascii="仿宋_GB2312" w:hAnsi="仿宋_GB2312" w:eastAsia="仿宋_GB2312" w:cs="仿宋_GB2312"/>
          <w:sz w:val="32"/>
          <w:szCs w:val="32"/>
        </w:rPr>
        <w:t>8.2包装套、文件封面和正本每页未盖供应商鲜章；</w:t>
      </w:r>
    </w:p>
    <w:p>
      <w:pPr>
        <w:spacing w:line="360" w:lineRule="auto"/>
        <w:ind w:firstLine="614" w:firstLineChars="192"/>
        <w:rPr>
          <w:rFonts w:ascii="仿宋_GB2312" w:hAnsi="仿宋_GB2312" w:eastAsia="仿宋_GB2312" w:cs="仿宋_GB2312"/>
          <w:sz w:val="32"/>
          <w:szCs w:val="32"/>
        </w:rPr>
      </w:pPr>
      <w:r>
        <w:rPr>
          <w:rFonts w:hint="eastAsia" w:ascii="仿宋_GB2312" w:hAnsi="仿宋_GB2312" w:eastAsia="仿宋_GB2312" w:cs="仿宋_GB2312"/>
          <w:sz w:val="32"/>
          <w:szCs w:val="32"/>
        </w:rPr>
        <w:t>8.3附件1《</w:t>
      </w:r>
      <w:r>
        <w:rPr>
          <w:rFonts w:hint="eastAsia" w:ascii="仿宋_GB2312" w:hAnsi="仿宋_GB2312" w:eastAsia="仿宋_GB2312" w:cs="仿宋_GB2312"/>
          <w:bCs/>
          <w:sz w:val="32"/>
          <w:szCs w:val="32"/>
        </w:rPr>
        <w:t>技术要求</w:t>
      </w:r>
      <w:r>
        <w:rPr>
          <w:rFonts w:hint="eastAsia" w:ascii="仿宋_GB2312" w:hAnsi="仿宋_GB2312" w:eastAsia="仿宋_GB2312" w:cs="仿宋_GB2312"/>
          <w:sz w:val="32"/>
          <w:szCs w:val="32"/>
        </w:rPr>
        <w:t>》中不允许有偏离项。</w:t>
      </w:r>
    </w:p>
    <w:p>
      <w:pPr>
        <w:spacing w:line="360" w:lineRule="auto"/>
        <w:jc w:val="center"/>
        <w:rPr>
          <w:rFonts w:ascii="仿宋_GB2312" w:hAnsi="仿宋_GB2312" w:eastAsia="仿宋_GB2312" w:cs="仿宋_GB2312"/>
          <w:b/>
          <w:bCs/>
          <w:sz w:val="32"/>
          <w:szCs w:val="32"/>
        </w:rPr>
      </w:pPr>
      <w:r>
        <w:rPr>
          <w:rFonts w:hint="eastAsia" w:ascii="仿宋_GB2312" w:hAnsi="仿宋_GB2312" w:eastAsia="仿宋_GB2312" w:cs="仿宋_GB2312"/>
          <w:sz w:val="32"/>
          <w:szCs w:val="32"/>
        </w:rPr>
        <w:br w:type="page"/>
      </w:r>
      <w:r>
        <w:rPr>
          <w:rFonts w:hint="eastAsia" w:ascii="仿宋_GB2312" w:hAnsi="仿宋_GB2312" w:eastAsia="仿宋_GB2312" w:cs="仿宋_GB2312"/>
          <w:b/>
          <w:bCs/>
          <w:sz w:val="32"/>
          <w:szCs w:val="32"/>
        </w:rPr>
        <w:t>第四章 竞争性谈判评审</w:t>
      </w:r>
    </w:p>
    <w:p>
      <w:pPr>
        <w:snapToGrid w:val="0"/>
        <w:spacing w:line="360" w:lineRule="auto"/>
        <w:ind w:firstLine="636" w:firstLineChars="199"/>
        <w:rPr>
          <w:rFonts w:ascii="仿宋_GB2312" w:hAnsi="仿宋_GB2312" w:eastAsia="仿宋_GB2312" w:cs="仿宋_GB2312"/>
          <w:sz w:val="32"/>
          <w:szCs w:val="32"/>
        </w:rPr>
      </w:pPr>
      <w:r>
        <w:rPr>
          <w:rFonts w:hint="eastAsia" w:ascii="仿宋_GB2312" w:hAnsi="仿宋_GB2312" w:eastAsia="仿宋_GB2312" w:cs="仿宋_GB2312"/>
          <w:sz w:val="32"/>
          <w:szCs w:val="32"/>
        </w:rPr>
        <w:t>1.评审时间：二</w:t>
      </w:r>
      <w:r>
        <w:rPr>
          <w:rFonts w:hint="eastAsia" w:ascii="仿宋_GB2312" w:hAnsi="仿宋_GB2312" w:eastAsia="仿宋_GB2312" w:cs="仿宋_GB2312"/>
          <w:sz w:val="32"/>
        </w:rPr>
        <w:t>0</w:t>
      </w:r>
      <w:r>
        <w:rPr>
          <w:rFonts w:hint="eastAsia" w:ascii="仿宋_GB2312" w:hAnsi="仿宋_GB2312" w:eastAsia="仿宋_GB2312" w:cs="仿宋_GB2312"/>
          <w:sz w:val="32"/>
          <w:szCs w:val="32"/>
        </w:rPr>
        <w:t>一九年十一月十</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日上午9:30由采购人组织评审委员会在自贡市汽车南站自贡公交集团吉兴运业有限公司会议室对供应商进行资格审查、竞争性谈判。</w:t>
      </w:r>
    </w:p>
    <w:p>
      <w:pPr>
        <w:spacing w:line="360" w:lineRule="auto"/>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2.评审委员会：本次评审委员会由5人组成，其中2/3专家评委由自贡公交集团评审专家库抽取；评审委员会组长由小组成员民主推荐，</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过程由组长负责。</w:t>
      </w:r>
    </w:p>
    <w:p>
      <w:pPr>
        <w:spacing w:line="360" w:lineRule="auto"/>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3.评审程序：</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响应文件包括资格性响应文件和其它</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响应文件两部分。</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响应文件提交后，评审委员会进行资格性响应文件审查供应商资格。对未通过资格审查的供应商，采购人告知未通过审查的原因，其响应文件按无效处理。提供虚假材料的供应商将取消本次及今后3年参加自贡公交集团吉兴运业公司采购活动资格。</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4.评分办法:综合评分法。其中其中经济分70分，商务分30分（评分表见附件6）。</w:t>
      </w:r>
    </w:p>
    <w:p>
      <w:pPr>
        <w:snapToGrid w:val="0"/>
        <w:spacing w:line="360" w:lineRule="auto"/>
        <w:ind w:firstLine="636" w:firstLineChars="19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5.评审方法：采用两轮报价。供应商在评审室外填写报价表进行现场报价，报价表须密封递交工作人员。报价表须由法人或法定委托代理人签字确认和加盖公章。</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结束后，评审委员会按照报价的各供应商的响应文件和总报价进行评分。</w:t>
      </w:r>
    </w:p>
    <w:p>
      <w:pPr>
        <w:snapToGrid w:val="0"/>
        <w:spacing w:line="360" w:lineRule="auto"/>
        <w:ind w:firstLine="636" w:firstLineChars="199"/>
        <w:rPr>
          <w:rFonts w:ascii="仿宋_GB2312" w:hAnsi="仿宋_GB2312" w:eastAsia="仿宋_GB2312" w:cs="仿宋_GB2312"/>
          <w:sz w:val="32"/>
          <w:szCs w:val="32"/>
        </w:rPr>
      </w:pPr>
      <w:r>
        <w:rPr>
          <w:rFonts w:hint="eastAsia" w:ascii="仿宋_GB2312" w:hAnsi="宋体" w:eastAsia="仿宋_GB2312"/>
          <w:sz w:val="32"/>
          <w:szCs w:val="32"/>
        </w:rPr>
        <w:t>如评审委员会认为某个供应商的报价明显不合理，有降低质量、不能诚信履行的可能时，评审委员会有权决定是否通知供应商限时进行书面解释或提供相关证明材料。若已要求，而该供应商在规定限时内未做出解释、做出的解释不合理或不能提供证明材料的，经评审委员会讨论决定后，可拒绝该报价，同时取消该供应商中</w:t>
      </w:r>
      <w:r>
        <w:rPr>
          <w:rFonts w:hint="eastAsia" w:ascii="仿宋_GB2312" w:hAnsi="宋体" w:eastAsia="仿宋_GB2312"/>
          <w:sz w:val="32"/>
          <w:szCs w:val="32"/>
          <w:lang w:eastAsia="zh-CN"/>
        </w:rPr>
        <w:t>选</w:t>
      </w:r>
      <w:r>
        <w:rPr>
          <w:rFonts w:hint="eastAsia" w:ascii="仿宋_GB2312" w:hAnsi="宋体" w:eastAsia="仿宋_GB2312"/>
          <w:sz w:val="32"/>
          <w:szCs w:val="32"/>
        </w:rPr>
        <w:t>资格。</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 评审过程中出现下列情形之一的，本次采购活动终止：</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（一）通过资格审查的供应商不足三家的；</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（二）参加</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的供应商不足三家的；</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（三）满足实质性响应采购文件要求的供应商不足三家的；</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（四）其他无法继续开展</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或者无法成交的情形。</w:t>
      </w:r>
    </w:p>
    <w:p>
      <w:pPr>
        <w:spacing w:line="360" w:lineRule="auto"/>
        <w:ind w:firstLine="467" w:firstLineChars="146"/>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7.确定成交供应商：</w:t>
      </w:r>
    </w:p>
    <w:p>
      <w:pPr>
        <w:spacing w:line="360" w:lineRule="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评审委员会在评审结束后向采购人写出书面报告，推荐成交候选供应商。采购人在收到评审报告后2个工作日内确定成交供应商，公示3日，并签发成交通知书。</w:t>
      </w:r>
    </w:p>
    <w:p>
      <w:pPr>
        <w:spacing w:line="360" w:lineRule="auto"/>
        <w:ind w:firstLine="470" w:firstLineChars="147"/>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360" w:lineRule="auto"/>
        <w:jc w:val="center"/>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第五章 保证金</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1.供应商在提交资格性响应文件一天以前，须缴纳谈判</w:t>
      </w:r>
      <w:r>
        <w:rPr>
          <w:rFonts w:hint="eastAsia" w:ascii="仿宋_GB2312" w:hAnsi="仿宋_GB2312" w:eastAsia="仿宋_GB2312" w:cs="仿宋_GB2312"/>
          <w:sz w:val="32"/>
          <w:szCs w:val="32"/>
        </w:rPr>
        <w:t>保证金人民币5000.00元，大写：伍仟元整；</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2.成交供应商验收完结后须缴纳服务质量保证金：人民币10000.00元，大写：壹万元整；</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谈判保证金:</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谈判保证金交到采购人指定账户，具体事宜联系自贡市公交集团吉兴运业公司财务部。联系人：刘女士   13700951111</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开户银行：自贡银行股份有限公司沿滩支行</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银行账户：0000016703336012</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5.保证金清算：</w:t>
      </w:r>
    </w:p>
    <w:p>
      <w:pPr>
        <w:snapToGrid w:val="0"/>
        <w:spacing w:line="360" w:lineRule="auto"/>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5.1谈判保证金：采购人在签发成交通知书后5个工作日内退还（不计息）。</w:t>
      </w:r>
    </w:p>
    <w:p>
      <w:pPr>
        <w:spacing w:line="360" w:lineRule="auto"/>
        <w:ind w:firstLine="555"/>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有下列情况之一的，谈判保证金不予退还：</w:t>
      </w:r>
    </w:p>
    <w:p>
      <w:pPr>
        <w:spacing w:line="360" w:lineRule="auto"/>
        <w:ind w:firstLine="555"/>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5.1.1供应商在提交响应文件截止时间后撤回响应文件的；</w:t>
      </w:r>
    </w:p>
    <w:p>
      <w:pPr>
        <w:spacing w:line="360" w:lineRule="auto"/>
        <w:ind w:firstLine="555"/>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5.1.2供应商在响应文件中提供虚假材料的；</w:t>
      </w:r>
    </w:p>
    <w:p>
      <w:pPr>
        <w:spacing w:line="360" w:lineRule="auto"/>
        <w:ind w:firstLine="555"/>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5.1.3除不可抗力的情况以外，成交供应商不与采购人签订合同的；</w:t>
      </w:r>
    </w:p>
    <w:p>
      <w:pPr>
        <w:spacing w:line="360" w:lineRule="auto"/>
        <w:ind w:firstLine="555"/>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5.1.4供应商与采购人、其他供应商恶意串通的。</w:t>
      </w:r>
    </w:p>
    <w:p>
      <w:pPr>
        <w:spacing w:line="360" w:lineRule="auto"/>
        <w:ind w:firstLine="555"/>
        <w:outlineLvl w:val="2"/>
        <w:rPr>
          <w:rFonts w:ascii="仿宋_GB2312" w:hAnsi="仿宋_GB2312" w:eastAsia="仿宋_GB2312" w:cs="仿宋_GB2312"/>
          <w:strike/>
          <w:sz w:val="32"/>
          <w:szCs w:val="32"/>
        </w:rPr>
      </w:pPr>
      <w:r>
        <w:rPr>
          <w:rFonts w:hint="eastAsia" w:ascii="仿宋_GB2312" w:hAnsi="仿宋_GB2312" w:eastAsia="仿宋_GB2312" w:cs="仿宋_GB2312"/>
          <w:sz w:val="32"/>
          <w:szCs w:val="32"/>
        </w:rPr>
        <w:t>5.2交车保证金：按期验收合格后3个工作日内退还（不计息）。</w:t>
      </w:r>
    </w:p>
    <w:p>
      <w:pPr>
        <w:spacing w:line="360" w:lineRule="auto"/>
        <w:ind w:firstLine="555"/>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5.3服务质量保证金：从验收合格之日起，合同期满退还（不计息）。 </w:t>
      </w:r>
    </w:p>
    <w:p>
      <w:pPr>
        <w:spacing w:line="360" w:lineRule="auto"/>
        <w:ind w:firstLine="470" w:firstLineChars="147"/>
        <w:outlineLvl w:val="2"/>
        <w:rPr>
          <w:rFonts w:ascii="仿宋_GB2312" w:hAnsi="仿宋_GB2312" w:eastAsia="仿宋_GB2312" w:cs="仿宋_GB2312"/>
          <w:sz w:val="32"/>
          <w:szCs w:val="32"/>
        </w:rPr>
      </w:pPr>
      <w:bookmarkStart w:id="0" w:name="_Toc77400781"/>
      <w:bookmarkStart w:id="1" w:name="_Toc89075877"/>
      <w:bookmarkStart w:id="2" w:name="_Toc183682363"/>
      <w:bookmarkStart w:id="3" w:name="_Toc183582226"/>
      <w:bookmarkStart w:id="4" w:name="_Toc217446053"/>
      <w:r>
        <w:rPr>
          <w:rFonts w:hint="eastAsia" w:ascii="仿宋_GB2312" w:hAnsi="仿宋_GB2312" w:eastAsia="仿宋_GB2312" w:cs="仿宋_GB2312"/>
          <w:sz w:val="32"/>
          <w:szCs w:val="32"/>
        </w:rPr>
        <w:t xml:space="preserve">   </w:t>
      </w:r>
    </w:p>
    <w:p>
      <w:pPr>
        <w:tabs>
          <w:tab w:val="left" w:pos="7665"/>
        </w:tabs>
        <w:spacing w:line="360" w:lineRule="auto"/>
        <w:ind w:firstLine="470" w:firstLineChars="147"/>
        <w:jc w:val="center"/>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第六章 采购合同签订</w:t>
      </w:r>
    </w:p>
    <w:p>
      <w:pPr>
        <w:tabs>
          <w:tab w:val="left" w:pos="7665"/>
        </w:tabs>
        <w:spacing w:line="360" w:lineRule="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成交供应商须在成交通知书签发后3个工作日内，与自贡公交集团吉兴运业有限公司签订服务采购合同。如未签订采购合同的，不退还保证金，取消其签订服务采购合同的资格，采购人可以按照评审报告推荐的成交候选供应商排序，确定下一位成交候选供应商为成交供应商，也可以重新开展采购活动。</w:t>
      </w:r>
    </w:p>
    <w:p>
      <w:pPr>
        <w:tabs>
          <w:tab w:val="left" w:pos="7665"/>
        </w:tabs>
        <w:spacing w:line="360" w:lineRule="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2.在服务采购合同中，应明确双方名称、供货产品、技术要求、价格及付款方式、验收时间、质保及售后服务、违约责任等内容。</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签订合同时，成交供应商不得改变采购文件的规定要求、响应文件和评审、谈判过程中的响应承诺，否则取消其签订合同的资格。</w:t>
      </w:r>
    </w:p>
    <w:p>
      <w:pPr>
        <w:tabs>
          <w:tab w:val="left" w:pos="7665"/>
        </w:tabs>
        <w:spacing w:line="360" w:lineRule="auto"/>
        <w:jc w:val="center"/>
        <w:outlineLvl w:val="2"/>
        <w:rPr>
          <w:rFonts w:ascii="仿宋_GB2312" w:hAnsi="仿宋_GB2312" w:eastAsia="仿宋_GB2312" w:cs="仿宋_GB2312"/>
          <w:b/>
          <w:bCs/>
          <w:sz w:val="32"/>
          <w:szCs w:val="32"/>
        </w:rPr>
      </w:pPr>
      <w:r>
        <w:rPr>
          <w:rFonts w:hint="eastAsia" w:ascii="仿宋_GB2312" w:hAnsi="仿宋_GB2312" w:eastAsia="仿宋_GB2312" w:cs="仿宋_GB2312"/>
          <w:sz w:val="32"/>
          <w:szCs w:val="32"/>
        </w:rPr>
        <w:br w:type="page"/>
      </w:r>
      <w:r>
        <w:rPr>
          <w:rFonts w:hint="eastAsia" w:ascii="仿宋_GB2312" w:hAnsi="仿宋_GB2312" w:eastAsia="仿宋_GB2312" w:cs="仿宋_GB2312"/>
          <w:b/>
          <w:bCs/>
          <w:sz w:val="32"/>
          <w:szCs w:val="32"/>
        </w:rPr>
        <w:t>第七章 廉洁纪律及举报渠道</w:t>
      </w:r>
    </w:p>
    <w:p>
      <w:pPr>
        <w:tabs>
          <w:tab w:val="left" w:pos="7665"/>
        </w:tabs>
        <w:spacing w:line="360" w:lineRule="auto"/>
        <w:ind w:firstLine="640"/>
        <w:outlineLvl w:val="2"/>
        <w:rPr>
          <w:rFonts w:ascii="仿宋_GB2312" w:hAnsi="仿宋_GB2312" w:eastAsia="仿宋_GB2312" w:cs="仿宋_GB2312"/>
          <w:sz w:val="32"/>
          <w:szCs w:val="32"/>
        </w:rPr>
      </w:pPr>
    </w:p>
    <w:p>
      <w:pPr>
        <w:tabs>
          <w:tab w:val="left" w:pos="7665"/>
        </w:tabs>
        <w:spacing w:line="360" w:lineRule="auto"/>
        <w:ind w:firstLine="64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为维护公平、公正的商业环境，保护双方共同利益，确保本次采购及商务洽谈活动严格按照国家、企业采购管理有关法规和制度进行，双方应分别做到：</w:t>
      </w:r>
    </w:p>
    <w:p>
      <w:pPr>
        <w:tabs>
          <w:tab w:val="left" w:pos="7665"/>
        </w:tabs>
        <w:spacing w:line="360" w:lineRule="auto"/>
        <w:ind w:firstLine="64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一、我方应做到</w:t>
      </w:r>
    </w:p>
    <w:p>
      <w:pPr>
        <w:tabs>
          <w:tab w:val="left" w:pos="7665"/>
        </w:tabs>
        <w:spacing w:line="360" w:lineRule="auto"/>
        <w:ind w:firstLine="64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我方人员不得接受或要求供应商宴请、招待，不得收取或索取供应商礼金、礼品、礼券、其他利益，不得故意刁难供应商，不得作出显失公平的行为。</w:t>
      </w:r>
    </w:p>
    <w:p>
      <w:pPr>
        <w:tabs>
          <w:tab w:val="left" w:pos="7665"/>
        </w:tabs>
        <w:spacing w:line="360" w:lineRule="auto"/>
        <w:ind w:firstLine="64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二、供应商应做到</w:t>
      </w:r>
    </w:p>
    <w:p>
      <w:pPr>
        <w:tabs>
          <w:tab w:val="left" w:pos="7665"/>
        </w:tabs>
        <w:spacing w:line="360" w:lineRule="auto"/>
        <w:ind w:firstLine="64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供应商不得宴请、招待我方负责采购及商务洽谈活动的有关人员及相关领导，不得向我方人员赠送或承诺赠送礼金、礼品、礼券及其他利益，不得做出显失公平的行为。</w:t>
      </w:r>
    </w:p>
    <w:p>
      <w:pPr>
        <w:tabs>
          <w:tab w:val="left" w:pos="7665"/>
        </w:tabs>
        <w:spacing w:line="360" w:lineRule="auto"/>
        <w:ind w:firstLine="64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供应商若有违反廉洁纪律，将取消今后参加自贡公交集团采购活动资格。</w:t>
      </w:r>
    </w:p>
    <w:p>
      <w:pPr>
        <w:tabs>
          <w:tab w:val="left" w:pos="7665"/>
        </w:tabs>
        <w:spacing w:line="360" w:lineRule="auto"/>
        <w:ind w:firstLine="640"/>
        <w:outlineLvl w:val="2"/>
        <w:rPr>
          <w:rFonts w:ascii="仿宋_GB2312" w:hAnsi="仿宋_GB2312" w:eastAsia="仿宋_GB2312" w:cs="仿宋_GB2312"/>
          <w:b/>
          <w:sz w:val="32"/>
          <w:szCs w:val="32"/>
        </w:rPr>
      </w:pPr>
      <w:r>
        <w:rPr>
          <w:rFonts w:hint="eastAsia" w:ascii="仿宋_GB2312" w:hAnsi="仿宋_GB2312" w:eastAsia="仿宋_GB2312" w:cs="仿宋_GB2312"/>
          <w:b/>
          <w:sz w:val="32"/>
          <w:szCs w:val="32"/>
        </w:rPr>
        <w:t>三、举报渠道</w:t>
      </w:r>
    </w:p>
    <w:p>
      <w:pPr>
        <w:tabs>
          <w:tab w:val="left" w:pos="7665"/>
        </w:tabs>
        <w:spacing w:line="360" w:lineRule="auto"/>
        <w:ind w:firstLine="64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供应商若发现我方人员有违反廉洁纪律的，请立即向我司纪检监察部门进行举报。具体举报渠道如下：</w:t>
      </w:r>
    </w:p>
    <w:p>
      <w:pPr>
        <w:tabs>
          <w:tab w:val="left" w:pos="7665"/>
        </w:tabs>
        <w:spacing w:line="360" w:lineRule="auto"/>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举报电话：0813-5804813    13890069141    </w:t>
      </w:r>
    </w:p>
    <w:p>
      <w:pPr>
        <w:tabs>
          <w:tab w:val="left" w:pos="7665"/>
        </w:tabs>
        <w:spacing w:line="360" w:lineRule="auto"/>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联系人：钱先生          </w:t>
      </w:r>
    </w:p>
    <w:p>
      <w:pPr>
        <w:tabs>
          <w:tab w:val="left" w:pos="7665"/>
        </w:tabs>
        <w:spacing w:line="360" w:lineRule="auto"/>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举报电子邮箱：120843127@QQ.com  </w:t>
      </w:r>
    </w:p>
    <w:p>
      <w:pPr>
        <w:tabs>
          <w:tab w:val="left" w:pos="7665"/>
        </w:tabs>
        <w:spacing w:line="360" w:lineRule="auto"/>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举报受理地址：自贡公交集团416室</w:t>
      </w:r>
    </w:p>
    <w:p>
      <w:pPr>
        <w:tabs>
          <w:tab w:val="left" w:pos="7665"/>
        </w:tabs>
        <w:spacing w:line="360" w:lineRule="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　　我司承诺：对所有举报信息及时调查处理，对举报来源严格保守秘密，对举报单位因举报所可能遭受的利益损害采取特别措施予以保护。</w:t>
      </w:r>
    </w:p>
    <w:p>
      <w:pPr>
        <w:tabs>
          <w:tab w:val="left" w:pos="7665"/>
        </w:tabs>
        <w:spacing w:line="360" w:lineRule="auto"/>
        <w:jc w:val="right"/>
        <w:outlineLvl w:val="2"/>
        <w:rPr>
          <w:rFonts w:ascii="仿宋_GB2312" w:hAnsi="仿宋_GB2312" w:eastAsia="仿宋_GB2312" w:cs="仿宋_GB2312"/>
          <w:sz w:val="32"/>
          <w:szCs w:val="32"/>
        </w:rPr>
      </w:pPr>
    </w:p>
    <w:p>
      <w:pPr>
        <w:tabs>
          <w:tab w:val="left" w:pos="7665"/>
        </w:tabs>
        <w:spacing w:line="360" w:lineRule="auto"/>
        <w:jc w:val="right"/>
        <w:outlineLvl w:val="2"/>
        <w:rPr>
          <w:rFonts w:ascii="仿宋_GB2312" w:hAnsi="仿宋_GB2312" w:eastAsia="仿宋_GB2312" w:cs="仿宋_GB2312"/>
          <w:sz w:val="32"/>
          <w:szCs w:val="32"/>
        </w:rPr>
      </w:pPr>
    </w:p>
    <w:p>
      <w:pPr>
        <w:tabs>
          <w:tab w:val="left" w:pos="7665"/>
        </w:tabs>
        <w:spacing w:line="360" w:lineRule="auto"/>
        <w:jc w:val="center"/>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自贡公交集团吉兴运业有限公司</w:t>
      </w:r>
    </w:p>
    <w:p>
      <w:pPr>
        <w:tabs>
          <w:tab w:val="left" w:pos="7665"/>
        </w:tabs>
        <w:spacing w:line="360" w:lineRule="auto"/>
        <w:jc w:val="center"/>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二O一九年十一月</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日</w:t>
      </w:r>
    </w:p>
    <w:p>
      <w:pPr>
        <w:spacing w:line="360" w:lineRule="auto"/>
        <w:ind w:firstLine="480"/>
        <w:rPr>
          <w:rFonts w:ascii="仿宋_GB2312" w:hAnsi="仿宋_GB2312" w:eastAsia="仿宋_GB2312" w:cs="仿宋_GB2312"/>
          <w:sz w:val="32"/>
          <w:szCs w:val="32"/>
        </w:rPr>
      </w:pPr>
    </w:p>
    <w:p>
      <w:pPr>
        <w:spacing w:line="360" w:lineRule="auto"/>
        <w:ind w:firstLine="480"/>
        <w:rPr>
          <w:rFonts w:ascii="仿宋_GB2312" w:hAnsi="仿宋_GB2312" w:eastAsia="仿宋_GB2312" w:cs="仿宋_GB2312"/>
          <w:sz w:val="32"/>
          <w:szCs w:val="32"/>
        </w:rPr>
      </w:pPr>
    </w:p>
    <w:p>
      <w:pPr>
        <w:spacing w:line="360" w:lineRule="auto"/>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附件1：技术要求</w:t>
      </w:r>
    </w:p>
    <w:p>
      <w:pPr>
        <w:spacing w:line="360" w:lineRule="auto"/>
        <w:ind w:firstLine="470" w:firstLineChars="147"/>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r>
        <w:rPr>
          <w:rFonts w:hint="eastAsia" w:ascii="仿宋_GB2312" w:hAnsi="仿宋_GB2312" w:eastAsia="仿宋_GB2312" w:cs="仿宋_GB2312"/>
          <w:bCs/>
          <w:sz w:val="32"/>
          <w:szCs w:val="32"/>
        </w:rPr>
        <w:t>质保、售后、培训服务要求</w:t>
      </w:r>
    </w:p>
    <w:p>
      <w:pPr>
        <w:spacing w:line="360" w:lineRule="auto"/>
        <w:ind w:firstLine="470" w:firstLineChars="147"/>
        <w:rPr>
          <w:rFonts w:ascii="仿宋_GB2312" w:hAnsi="仿宋_GB2312" w:eastAsia="仿宋_GB2312" w:cs="仿宋_GB2312"/>
          <w:sz w:val="32"/>
          <w:szCs w:val="32"/>
        </w:rPr>
      </w:pPr>
      <w:r>
        <w:rPr>
          <w:rFonts w:hint="eastAsia" w:ascii="仿宋_GB2312" w:hAnsi="仿宋_GB2312" w:eastAsia="仿宋_GB2312" w:cs="仿宋_GB2312"/>
          <w:sz w:val="32"/>
          <w:szCs w:val="32"/>
        </w:rPr>
        <w:t>附件3：公平竞争承诺书</w:t>
      </w:r>
    </w:p>
    <w:p>
      <w:pPr>
        <w:spacing w:line="360" w:lineRule="auto"/>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附件4：报价表</w:t>
      </w:r>
    </w:p>
    <w:p>
      <w:pPr>
        <w:spacing w:line="360" w:lineRule="auto"/>
        <w:ind w:firstLine="470" w:firstLineChars="147"/>
        <w:rPr>
          <w:rFonts w:ascii="仿宋_GB2312" w:hAnsi="仿宋_GB2312" w:eastAsia="仿宋_GB2312" w:cs="仿宋_GB2312"/>
          <w:sz w:val="32"/>
          <w:szCs w:val="32"/>
        </w:rPr>
      </w:pPr>
      <w:r>
        <w:rPr>
          <w:rFonts w:hint="eastAsia" w:ascii="仿宋_GB2312" w:hAnsi="仿宋_GB2312" w:eastAsia="仿宋_GB2312" w:cs="仿宋_GB2312"/>
          <w:sz w:val="32"/>
          <w:szCs w:val="32"/>
        </w:rPr>
        <w:t>附件5：服务合同（式样）</w:t>
      </w:r>
    </w:p>
    <w:p>
      <w:pPr>
        <w:spacing w:line="360" w:lineRule="auto"/>
        <w:ind w:firstLine="470" w:firstLineChars="147"/>
        <w:rPr>
          <w:rFonts w:ascii="仿宋_GB2312" w:hAnsi="仿宋_GB2312" w:eastAsia="仿宋_GB2312" w:cs="仿宋_GB2312"/>
          <w:sz w:val="32"/>
          <w:szCs w:val="32"/>
        </w:rPr>
      </w:pPr>
      <w:r>
        <w:rPr>
          <w:rFonts w:hint="eastAsia" w:ascii="仿宋_GB2312" w:hAnsi="仿宋_GB2312" w:eastAsia="仿宋_GB2312" w:cs="仿宋_GB2312"/>
          <w:sz w:val="32"/>
          <w:szCs w:val="32"/>
        </w:rPr>
        <w:t>附件6：评审评分表</w:t>
      </w:r>
    </w:p>
    <w:p>
      <w:pPr>
        <w:spacing w:line="360" w:lineRule="auto"/>
        <w:ind w:firstLine="480"/>
        <w:rPr>
          <w:rFonts w:ascii="仿宋_GB2312" w:hAnsi="仿宋_GB2312" w:eastAsia="仿宋_GB2312" w:cs="仿宋_GB2312"/>
          <w:sz w:val="32"/>
          <w:szCs w:val="32"/>
        </w:rPr>
      </w:pPr>
    </w:p>
    <w:p>
      <w:pPr>
        <w:spacing w:line="360" w:lineRule="auto"/>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r>
        <w:rPr>
          <w:rFonts w:hint="eastAsia" w:ascii="仿宋_GB2312" w:hAnsi="仿宋_GB2312" w:eastAsia="仿宋_GB2312" w:cs="仿宋_GB2312"/>
          <w:sz w:val="32"/>
          <w:szCs w:val="32"/>
        </w:rPr>
        <w:t>附件1：</w:t>
      </w:r>
    </w:p>
    <w:p>
      <w:pPr>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b/>
          <w:bCs/>
          <w:sz w:val="32"/>
          <w:szCs w:val="32"/>
        </w:rPr>
        <w:t>技术配置要求</w:t>
      </w:r>
    </w:p>
    <w:p>
      <w:pPr>
        <w:tabs>
          <w:tab w:val="left" w:pos="5676"/>
        </w:tabs>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商平台及车载终端须满足《交通部办公厅关于推广应用智能视频监控报警技术的通知》（交运办【2018】115号文件）明确的《道路运输车辆智能视频监控报警装置技术规范》和《道路运输车辆卫星定位系统车载终端视频技术要求》（JT/T794-2019）、《道路运输车辆卫星定位系统平台技术要求》（JT/T796-2019）、《道路运输车辆卫星定位系统车载视频通讯协议》（JT/T1078-2016）及《四川省道路运输车辆主动安全智能防控系统技术规范（试行）》的要求。</w:t>
      </w:r>
    </w:p>
    <w:p>
      <w:pPr>
        <w:tabs>
          <w:tab w:val="left" w:pos="5676"/>
        </w:tabs>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车载终端型号：锐明D5X。</w:t>
      </w:r>
    </w:p>
    <w:p>
      <w:pPr>
        <w:tabs>
          <w:tab w:val="left" w:pos="7665"/>
        </w:tabs>
        <w:ind w:firstLine="560" w:firstLineChars="200"/>
        <w:outlineLvl w:val="2"/>
        <w:rPr>
          <w:rFonts w:ascii="仿宋_GB2312" w:hAnsi="仿宋_GB2312" w:eastAsia="仿宋_GB2312" w:cs="仿宋_GB2312"/>
          <w:bCs/>
          <w:sz w:val="32"/>
          <w:szCs w:val="32"/>
        </w:rPr>
      </w:pPr>
      <w:r>
        <w:rPr>
          <w:rFonts w:hint="eastAsia" w:ascii="仿宋_GB2312" w:hAnsi="仿宋_GB2312" w:eastAsia="仿宋_GB2312" w:cs="仿宋_GB2312"/>
          <w:sz w:val="28"/>
          <w:szCs w:val="28"/>
        </w:rPr>
        <w:t xml:space="preserve"> </w:t>
      </w:r>
    </w:p>
    <w:p>
      <w:pPr>
        <w:spacing w:line="6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6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r>
        <w:rPr>
          <w:rFonts w:hint="eastAsia" w:ascii="仿宋_GB2312" w:hAnsi="仿宋_GB2312" w:eastAsia="仿宋_GB2312" w:cs="仿宋_GB2312"/>
          <w:sz w:val="32"/>
          <w:szCs w:val="32"/>
        </w:rPr>
        <w:t xml:space="preserve">附件2： </w:t>
      </w:r>
    </w:p>
    <w:p>
      <w:pPr>
        <w:spacing w:line="64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质保、售后、培训服务要求：</w:t>
      </w:r>
    </w:p>
    <w:p>
      <w:pPr>
        <w:tabs>
          <w:tab w:val="left" w:pos="7797"/>
        </w:tabs>
        <w:spacing w:line="6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一、质保：</w:t>
      </w:r>
    </w:p>
    <w:p>
      <w:pPr>
        <w:tabs>
          <w:tab w:val="left" w:pos="7797"/>
        </w:tabs>
        <w:spacing w:line="64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供应商必须按照采购人的要求和验货标准进行供货，明确车载终端质保期。车载终端使用期间，因车载终端设计、制造、产品质量原因造成的故障、事故，不论是否超过质保期，均属于供应商责任，采购人有权追究相关责任，供应商应本着认真负责的态度积极处理问题，并承担相关的费用；如果车载终端发生致命性设计缺陷，导致车载终端无法正常使用或对安全造成重大威胁的，采购人有权要求供应商回收车载终端并承担相关费用及损失；处理过程中，双方如有争议，可到四川省质量技术监督检验机构进行鉴定。</w:t>
      </w:r>
    </w:p>
    <w:p>
      <w:pPr>
        <w:tabs>
          <w:tab w:val="left" w:pos="7665"/>
        </w:tabs>
        <w:spacing w:line="640" w:lineRule="exact"/>
        <w:ind w:left="640"/>
        <w:outlineLvl w:val="2"/>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二、售后</w:t>
      </w:r>
    </w:p>
    <w:p>
      <w:pPr>
        <w:tabs>
          <w:tab w:val="left" w:pos="7665"/>
        </w:tabs>
        <w:spacing w:line="640" w:lineRule="exact"/>
        <w:ind w:firstLine="640" w:firstLineChars="200"/>
        <w:outlineLvl w:val="2"/>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sz w:val="32"/>
          <w:szCs w:val="32"/>
        </w:rPr>
        <w:t>供应商应</w:t>
      </w:r>
      <w:r>
        <w:rPr>
          <w:rFonts w:hint="eastAsia" w:ascii="仿宋_GB2312" w:eastAsia="仿宋_GB2312"/>
          <w:sz w:val="32"/>
        </w:rPr>
        <w:t>建立完善的</w:t>
      </w:r>
      <w:r>
        <w:rPr>
          <w:rStyle w:val="35"/>
          <w:rFonts w:hint="eastAsia" w:ascii="仿宋_GB2312" w:eastAsia="仿宋_GB2312"/>
          <w:b w:val="0"/>
          <w:sz w:val="32"/>
        </w:rPr>
        <w:t>售后</w:t>
      </w:r>
      <w:r>
        <w:rPr>
          <w:rFonts w:hint="eastAsia" w:ascii="仿宋_GB2312" w:eastAsia="仿宋_GB2312"/>
          <w:sz w:val="32"/>
        </w:rPr>
        <w:t>供应链体系，</w:t>
      </w:r>
      <w:r>
        <w:rPr>
          <w:rFonts w:hint="eastAsia" w:ascii="仿宋_GB2312" w:eastAsia="仿宋_GB2312"/>
          <w:kern w:val="0"/>
          <w:sz w:val="32"/>
        </w:rPr>
        <w:t>配件限时满足，易损、易耗件到服务站即可满足，非易损易耗件需要调件时，24小时内满足。</w:t>
      </w:r>
    </w:p>
    <w:p>
      <w:pPr>
        <w:pStyle w:val="33"/>
        <w:spacing w:before="0" w:beforeAutospacing="0" w:after="0" w:afterAutospacing="0" w:line="640" w:lineRule="atLeast"/>
        <w:ind w:firstLine="629"/>
        <w:jc w:val="both"/>
        <w:rPr>
          <w:rFonts w:ascii="仿宋_GB2312" w:eastAsia="仿宋_GB2312"/>
          <w:sz w:val="32"/>
        </w:rPr>
      </w:pPr>
      <w:r>
        <w:rPr>
          <w:rFonts w:hint="eastAsia" w:ascii="仿宋_GB2312" w:hAnsi="仿宋_GB2312" w:eastAsia="仿宋_GB2312" w:cs="仿宋_GB2312"/>
          <w:sz w:val="32"/>
          <w:szCs w:val="32"/>
        </w:rPr>
        <w:t>2、</w:t>
      </w:r>
      <w:r>
        <w:rPr>
          <w:rFonts w:hint="eastAsia" w:ascii="仿宋_GB2312" w:eastAsia="仿宋_GB2312"/>
          <w:sz w:val="32"/>
        </w:rPr>
        <w:t>供应商应24小时为客户提供维修、配件、技术咨询等一站式售后服务工作，在接到报修后应在12小时内对故障维修完毕。</w:t>
      </w:r>
    </w:p>
    <w:p>
      <w:pPr>
        <w:pStyle w:val="33"/>
        <w:spacing w:before="0" w:beforeAutospacing="0" w:after="0" w:afterAutospacing="0" w:line="640" w:lineRule="atLeast"/>
        <w:ind w:firstLine="629"/>
        <w:jc w:val="both"/>
        <w:rPr>
          <w:rFonts w:hint="eastAsia" w:ascii="仿宋_GB2312" w:eastAsia="仿宋_GB2312"/>
          <w:sz w:val="32"/>
        </w:rPr>
      </w:pPr>
      <w:r>
        <w:rPr>
          <w:rFonts w:hint="eastAsia" w:ascii="仿宋_GB2312" w:eastAsia="仿宋_GB2312"/>
          <w:sz w:val="32"/>
        </w:rPr>
        <w:t>3、定期对车载终端和平台进行维护。</w:t>
      </w:r>
    </w:p>
    <w:p>
      <w:pPr>
        <w:spacing w:line="64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4、在质保期内因产品质量原因或售后服务不及时影响营运生产，导致车辆单次停运1天以上或月累计2天以上，供应商支付每车每日壹佰元损失，从车辆质量保证金中扣除，直至系统恢复正常为止。</w:t>
      </w:r>
    </w:p>
    <w:p>
      <w:pPr>
        <w:pStyle w:val="33"/>
        <w:spacing w:before="0" w:beforeAutospacing="0" w:after="0" w:afterAutospacing="0" w:line="640" w:lineRule="atLeast"/>
        <w:ind w:firstLine="629"/>
        <w:jc w:val="both"/>
        <w:rPr>
          <w:rFonts w:ascii="仿宋_GB2312" w:eastAsia="仿宋_GB2312"/>
          <w:sz w:val="32"/>
        </w:rPr>
      </w:pPr>
      <w:r>
        <w:rPr>
          <w:rFonts w:hint="eastAsia" w:ascii="仿宋_GB2312" w:eastAsia="仿宋_GB2312"/>
          <w:sz w:val="32"/>
        </w:rPr>
        <w:t>三、培训</w:t>
      </w:r>
    </w:p>
    <w:p>
      <w:pPr>
        <w:pStyle w:val="33"/>
        <w:spacing w:before="0" w:beforeAutospacing="0" w:after="0" w:afterAutospacing="0" w:line="640" w:lineRule="atLeast"/>
        <w:ind w:firstLine="629"/>
        <w:jc w:val="both"/>
        <w:rPr>
          <w:rFonts w:ascii="仿宋_GB2312" w:eastAsia="仿宋_GB2312"/>
          <w:sz w:val="32"/>
          <w:szCs w:val="32"/>
        </w:rPr>
      </w:pPr>
      <w:r>
        <w:rPr>
          <w:rFonts w:hint="eastAsia" w:ascii="仿宋_GB2312" w:eastAsia="仿宋_GB2312"/>
          <w:sz w:val="32"/>
        </w:rPr>
        <w:t>供应商在车载终端投入前和使用过程中，应免费对驾驶员、设备管理人员及平台管理人员进行培训，培训内容包括终端和平台的使用和维护等知识。</w:t>
      </w:r>
    </w:p>
    <w:p>
      <w:pPr>
        <w:tabs>
          <w:tab w:val="left" w:pos="7665"/>
        </w:tabs>
        <w:spacing w:line="640" w:lineRule="exact"/>
        <w:outlineLvl w:val="2"/>
        <w:rPr>
          <w:rFonts w:ascii="仿宋_GB2312" w:hAnsi="仿宋_GB2312" w:eastAsia="仿宋_GB2312" w:cs="仿宋_GB2312"/>
          <w:bCs/>
          <w:sz w:val="32"/>
          <w:szCs w:val="32"/>
        </w:rPr>
      </w:pPr>
    </w:p>
    <w:bookmarkEnd w:id="0"/>
    <w:bookmarkEnd w:id="1"/>
    <w:bookmarkEnd w:id="2"/>
    <w:bookmarkEnd w:id="3"/>
    <w:bookmarkEnd w:id="4"/>
    <w:p>
      <w:pPr>
        <w:spacing w:line="6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附件3： </w:t>
      </w:r>
    </w:p>
    <w:p>
      <w:pPr>
        <w:spacing w:line="640" w:lineRule="exact"/>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公平竞争承诺书</w:t>
      </w:r>
    </w:p>
    <w:p>
      <w:pPr>
        <w:spacing w:line="640" w:lineRule="exact"/>
        <w:rPr>
          <w:rFonts w:ascii="仿宋_GB2312" w:hAnsi="仿宋_GB2312" w:eastAsia="仿宋_GB2312" w:cs="仿宋_GB2312"/>
        </w:rPr>
      </w:pPr>
    </w:p>
    <w:p>
      <w:pPr>
        <w:spacing w:line="6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致：自贡公交集团吉兴运业有限公司</w:t>
      </w:r>
    </w:p>
    <w:p>
      <w:pPr>
        <w:spacing w:line="640" w:lineRule="exact"/>
        <w:ind w:right="80" w:rightChars="38"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本公司自愿接受贵司邀请，积极参加自贡公交集团吉兴运业有限公司：</w:t>
      </w:r>
      <w:r>
        <w:rPr>
          <w:rFonts w:hint="eastAsia" w:ascii="仿宋_GB2312" w:hAnsi="仿宋_GB2312" w:eastAsia="仿宋_GB2312" w:cs="仿宋_GB2312"/>
          <w:bCs/>
          <w:sz w:val="32"/>
          <w:szCs w:val="32"/>
        </w:rPr>
        <w:t>道路运输车辆主动安全智能防控系统服务商及车载终端采购</w:t>
      </w:r>
      <w:r>
        <w:rPr>
          <w:rFonts w:hint="eastAsia" w:ascii="仿宋_GB2312" w:hAnsi="仿宋_GB2312" w:eastAsia="仿宋_GB2312" w:cs="仿宋_GB2312"/>
          <w:sz w:val="32"/>
          <w:szCs w:val="32"/>
        </w:rPr>
        <w:t>项目的竞争性谈判。为杜绝商业贿赂现象，维护良好管理秩序，共同营造公平、公正的竞争环境，我司郑重承诺：</w:t>
      </w:r>
    </w:p>
    <w:p>
      <w:pPr>
        <w:tabs>
          <w:tab w:val="left" w:pos="3075"/>
        </w:tabs>
        <w:spacing w:line="6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1、我方已详细审核全部项目公告文件并自愿接受相应内容要求。</w:t>
      </w:r>
    </w:p>
    <w:p>
      <w:pPr>
        <w:spacing w:line="64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2、我方自愿参与本次竞争性谈判，遵守相关规则，认同程序及时间安排，接受竞争性谈判结果，其参与产生的一切费用（含方案的设计费用）自行负责。</w:t>
      </w:r>
    </w:p>
    <w:p>
      <w:pPr>
        <w:spacing w:line="64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3、我方保证所提交《</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响应文件》中相关资料与描述真实有效，对所提供的所有信息负责。</w:t>
      </w:r>
    </w:p>
    <w:p>
      <w:pPr>
        <w:spacing w:line="64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4、一旦我方确定为成交供应商，我方承诺在3个工作日内签定合同，严格按采购合同约定按时交付采购</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并承担相应的责任。</w:t>
      </w:r>
    </w:p>
    <w:p>
      <w:pPr>
        <w:spacing w:line="64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5、遵守贵司就前述项目文件所制定的所有相关流程及要求，坚持独立性，保证不以任何手段了解或意图了解其他参与人情况及其报价信息。</w:t>
      </w:r>
    </w:p>
    <w:p>
      <w:pPr>
        <w:spacing w:line="640" w:lineRule="exact"/>
        <w:ind w:firstLine="729" w:firstLineChars="228"/>
        <w:rPr>
          <w:rFonts w:ascii="仿宋_GB2312" w:hAnsi="仿宋_GB2312" w:eastAsia="仿宋_GB2312" w:cs="仿宋_GB2312"/>
          <w:sz w:val="32"/>
          <w:szCs w:val="32"/>
        </w:rPr>
      </w:pPr>
      <w:r>
        <w:rPr>
          <w:rFonts w:hint="eastAsia" w:ascii="仿宋_GB2312" w:hAnsi="仿宋_GB2312" w:eastAsia="仿宋_GB2312" w:cs="仿宋_GB2312"/>
          <w:sz w:val="32"/>
          <w:szCs w:val="32"/>
        </w:rPr>
        <w:t>6、保证不私下接触贵司负责竞争性谈判组织工作的人员及相关领导。</w:t>
      </w:r>
    </w:p>
    <w:p>
      <w:pPr>
        <w:spacing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7、保证不对贵司负责竞争性谈判组织工作的人员及相关领导进行宴请、招待，或赠送及承诺赠送礼金、礼品、礼券、其他利益。</w:t>
      </w:r>
    </w:p>
    <w:p>
      <w:pPr>
        <w:spacing w:line="64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8、除从自贵司公开渠道获取相关信息外，保证不以其它方式刺探或意图刺探贵司竞争性谈判相关信息及其进展。</w:t>
      </w:r>
    </w:p>
    <w:p>
      <w:pPr>
        <w:spacing w:line="64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9、保证采取内部约束措施，禁止具体经办人或其他相关人员私自实施前述各项禁止性行为，并对其违规后果承担连带责任。</w:t>
      </w:r>
    </w:p>
    <w:p>
      <w:pPr>
        <w:spacing w:line="64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10、如出现违反上述各项承诺情况，自愿接受贵司取消资格、没收保证金、解除合同等处罚措施，并对贵司因此所受损失进行全额赔偿。</w:t>
      </w:r>
    </w:p>
    <w:p>
      <w:pPr>
        <w:spacing w:line="64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11、如贵司负责竞争性谈判组织工作的人员及相关领导，明示或暗示要求宴请、招待，或索取礼金、礼品、礼券、其他利益，或故意刁难、显失公平的，保证立即向贵司监察部门进行举报。</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spacing w:line="64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64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承诺单位：                </w:t>
      </w:r>
    </w:p>
    <w:p>
      <w:pPr>
        <w:spacing w:line="64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64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             </w:t>
      </w:r>
    </w:p>
    <w:p>
      <w:pPr>
        <w:spacing w:line="64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640" w:lineRule="exact"/>
        <w:ind w:firstLine="645"/>
        <w:rPr>
          <w:rFonts w:ascii="仿宋_GB2312" w:hAnsi="仿宋_GB2312" w:eastAsia="仿宋_GB2312" w:cs="仿宋_GB2312"/>
          <w:sz w:val="28"/>
          <w:szCs w:val="28"/>
        </w:rPr>
        <w:sectPr>
          <w:footerReference r:id="rId6" w:type="first"/>
          <w:headerReference r:id="rId3" w:type="default"/>
          <w:footerReference r:id="rId4" w:type="default"/>
          <w:footerReference r:id="rId5" w:type="even"/>
          <w:pgSz w:w="11906" w:h="16838"/>
          <w:pgMar w:top="680" w:right="1106" w:bottom="454" w:left="1080" w:header="851" w:footer="698" w:gutter="0"/>
          <w:pgNumType w:start="1"/>
          <w:cols w:space="720" w:num="1"/>
          <w:titlePg/>
          <w:docGrid w:linePitch="312" w:charSpace="0"/>
        </w:sectPr>
      </w:pPr>
      <w:r>
        <w:rPr>
          <w:rFonts w:hint="eastAsia" w:ascii="仿宋_GB2312" w:hAnsi="仿宋_GB2312" w:eastAsia="仿宋_GB2312" w:cs="仿宋_GB2312"/>
          <w:sz w:val="32"/>
          <w:szCs w:val="32"/>
        </w:rPr>
        <w:t xml:space="preserve">                                  年    月    日</w:t>
      </w:r>
    </w:p>
    <w:p>
      <w:pPr>
        <w:spacing w:line="6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附件4：  注：供应商自行打印并签字、盖章。                    </w:t>
      </w:r>
    </w:p>
    <w:p>
      <w:pPr>
        <w:spacing w:line="64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自贡公交集团吉兴运业有限公司道路运输车辆主动安全智能防控系统</w:t>
      </w:r>
    </w:p>
    <w:p>
      <w:pPr>
        <w:spacing w:line="64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服务商及车载终端采购竞争性谈判采购报价表</w:t>
      </w:r>
    </w:p>
    <w:tbl>
      <w:tblPr>
        <w:tblStyle w:val="41"/>
        <w:tblpPr w:leftFromText="180" w:rightFromText="180" w:vertAnchor="page" w:horzAnchor="margin" w:tblpY="3021"/>
        <w:tblOverlap w:val="never"/>
        <w:tblW w:w="10370" w:type="dxa"/>
        <w:tblInd w:w="0" w:type="dxa"/>
        <w:tblLayout w:type="fixed"/>
        <w:tblCellMar>
          <w:top w:w="15" w:type="dxa"/>
          <w:left w:w="15" w:type="dxa"/>
          <w:bottom w:w="15" w:type="dxa"/>
          <w:right w:w="15" w:type="dxa"/>
        </w:tblCellMar>
      </w:tblPr>
      <w:tblGrid>
        <w:gridCol w:w="3843"/>
        <w:gridCol w:w="3260"/>
        <w:gridCol w:w="3260"/>
        <w:gridCol w:w="7"/>
      </w:tblGrid>
      <w:tr>
        <w:tblPrEx>
          <w:tblLayout w:type="fixed"/>
          <w:tblCellMar>
            <w:top w:w="15" w:type="dxa"/>
            <w:left w:w="15" w:type="dxa"/>
            <w:bottom w:w="15" w:type="dxa"/>
            <w:right w:w="15" w:type="dxa"/>
          </w:tblCellMar>
        </w:tblPrEx>
        <w:trPr>
          <w:gridAfter w:val="1"/>
          <w:wAfter w:w="7" w:type="dxa"/>
          <w:trHeight w:val="1480" w:hRule="atLeast"/>
        </w:trPr>
        <w:tc>
          <w:tcPr>
            <w:tcW w:w="3843" w:type="dxa"/>
            <w:tcBorders>
              <w:top w:val="single" w:color="000000" w:sz="4" w:space="0"/>
              <w:left w:val="single" w:color="000000" w:sz="4" w:space="0"/>
              <w:right w:val="single" w:color="000000" w:sz="4" w:space="0"/>
            </w:tcBorders>
            <w:vAlign w:val="center"/>
          </w:tcPr>
          <w:p>
            <w:pPr>
              <w:widowControl/>
              <w:spacing w:line="64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供应商</w:t>
            </w:r>
          </w:p>
        </w:tc>
        <w:tc>
          <w:tcPr>
            <w:tcW w:w="3260" w:type="dxa"/>
            <w:tcBorders>
              <w:top w:val="single" w:color="000000" w:sz="4" w:space="0"/>
              <w:left w:val="single" w:color="000000" w:sz="4" w:space="0"/>
              <w:right w:val="single" w:color="000000" w:sz="4" w:space="0"/>
            </w:tcBorders>
            <w:vAlign w:val="center"/>
          </w:tcPr>
          <w:p>
            <w:pPr>
              <w:widowControl/>
              <w:spacing w:line="64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供应项目</w:t>
            </w:r>
          </w:p>
        </w:tc>
        <w:tc>
          <w:tcPr>
            <w:tcW w:w="3260" w:type="dxa"/>
            <w:tcBorders>
              <w:top w:val="single" w:color="000000" w:sz="4" w:space="0"/>
              <w:left w:val="single" w:color="000000" w:sz="4" w:space="0"/>
              <w:right w:val="single" w:color="000000" w:sz="4" w:space="0"/>
            </w:tcBorders>
            <w:vAlign w:val="center"/>
          </w:tcPr>
          <w:p>
            <w:pPr>
              <w:widowControl/>
              <w:spacing w:line="64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单价</w:t>
            </w:r>
          </w:p>
          <w:p>
            <w:pPr>
              <w:widowControl/>
              <w:spacing w:line="640" w:lineRule="exact"/>
              <w:jc w:val="center"/>
              <w:textAlignment w:val="center"/>
              <w:rPr>
                <w:rFonts w:ascii="仿宋_GB2312" w:hAnsi="仿宋_GB2312" w:eastAsia="仿宋_GB2312" w:cs="仿宋_GB2312"/>
                <w:sz w:val="24"/>
              </w:rPr>
            </w:pPr>
          </w:p>
        </w:tc>
      </w:tr>
      <w:tr>
        <w:tblPrEx>
          <w:tblLayout w:type="fixed"/>
          <w:tblCellMar>
            <w:top w:w="15" w:type="dxa"/>
            <w:left w:w="15" w:type="dxa"/>
            <w:bottom w:w="15" w:type="dxa"/>
            <w:right w:w="15" w:type="dxa"/>
          </w:tblCellMar>
        </w:tblPrEx>
        <w:trPr>
          <w:gridAfter w:val="1"/>
          <w:wAfter w:w="7" w:type="dxa"/>
          <w:trHeight w:val="1333" w:hRule="atLeast"/>
        </w:trPr>
        <w:tc>
          <w:tcPr>
            <w:tcW w:w="3843" w:type="dxa"/>
            <w:vMerge w:val="restart"/>
            <w:tcBorders>
              <w:top w:val="single" w:color="000000" w:sz="4" w:space="0"/>
              <w:left w:val="single" w:color="000000" w:sz="4" w:space="0"/>
              <w:right w:val="single" w:color="000000" w:sz="4" w:space="0"/>
            </w:tcBorders>
            <w:vAlign w:val="center"/>
          </w:tcPr>
          <w:p>
            <w:pPr>
              <w:spacing w:line="640" w:lineRule="exact"/>
              <w:jc w:val="center"/>
              <w:rPr>
                <w:rFonts w:ascii="仿宋_GB2312" w:hAnsi="仿宋_GB2312" w:eastAsia="仿宋_GB2312" w:cs="仿宋_GB2312"/>
                <w:sz w:val="24"/>
              </w:rPr>
            </w:pPr>
          </w:p>
        </w:tc>
        <w:tc>
          <w:tcPr>
            <w:tcW w:w="3260" w:type="dxa"/>
            <w:tcBorders>
              <w:top w:val="single" w:color="000000" w:sz="4" w:space="0"/>
              <w:left w:val="single" w:color="000000" w:sz="4" w:space="0"/>
              <w:right w:val="single" w:color="000000" w:sz="4" w:space="0"/>
            </w:tcBorders>
            <w:vAlign w:val="center"/>
          </w:tcPr>
          <w:p>
            <w:pPr>
              <w:spacing w:line="640" w:lineRule="exact"/>
              <w:jc w:val="center"/>
              <w:rPr>
                <w:rFonts w:ascii="仿宋_GB2312" w:hAnsi="仿宋_GB2312" w:eastAsia="仿宋_GB2312" w:cs="仿宋_GB2312"/>
                <w:sz w:val="24"/>
              </w:rPr>
            </w:pPr>
            <w:r>
              <w:rPr>
                <w:rFonts w:hint="eastAsia" w:ascii="仿宋_GB2312" w:hAnsi="仿宋_GB2312" w:eastAsia="仿宋_GB2312" w:cs="仿宋_GB2312"/>
                <w:sz w:val="24"/>
              </w:rPr>
              <w:t>服务费</w:t>
            </w:r>
          </w:p>
        </w:tc>
        <w:tc>
          <w:tcPr>
            <w:tcW w:w="3260" w:type="dxa"/>
            <w:tcBorders>
              <w:top w:val="single" w:color="000000" w:sz="4" w:space="0"/>
              <w:left w:val="single" w:color="000000" w:sz="4" w:space="0"/>
              <w:right w:val="single" w:color="000000" w:sz="4" w:space="0"/>
            </w:tcBorders>
            <w:vAlign w:val="center"/>
          </w:tcPr>
          <w:p>
            <w:pPr>
              <w:spacing w:line="640" w:lineRule="exact"/>
              <w:rPr>
                <w:rFonts w:ascii="仿宋_GB2312" w:hAnsi="仿宋_GB2312" w:eastAsia="仿宋_GB2312" w:cs="仿宋_GB2312"/>
                <w:sz w:val="24"/>
              </w:rPr>
            </w:pPr>
            <w:r>
              <w:rPr>
                <w:rFonts w:hint="eastAsia" w:ascii="仿宋_GB2312" w:hAnsi="仿宋_GB2312" w:eastAsia="仿宋_GB2312" w:cs="仿宋_GB2312"/>
                <w:sz w:val="24"/>
              </w:rPr>
              <w:t xml:space="preserve">               元/月.车</w:t>
            </w:r>
          </w:p>
        </w:tc>
      </w:tr>
      <w:tr>
        <w:tblPrEx>
          <w:tblLayout w:type="fixed"/>
          <w:tblCellMar>
            <w:top w:w="15" w:type="dxa"/>
            <w:left w:w="15" w:type="dxa"/>
            <w:bottom w:w="15" w:type="dxa"/>
            <w:right w:w="15" w:type="dxa"/>
          </w:tblCellMar>
        </w:tblPrEx>
        <w:trPr>
          <w:gridAfter w:val="1"/>
          <w:wAfter w:w="7" w:type="dxa"/>
          <w:trHeight w:val="1333" w:hRule="atLeast"/>
        </w:trPr>
        <w:tc>
          <w:tcPr>
            <w:tcW w:w="3843" w:type="dxa"/>
            <w:vMerge w:val="continue"/>
            <w:tcBorders>
              <w:left w:val="single" w:color="000000" w:sz="4" w:space="0"/>
              <w:right w:val="single" w:color="000000" w:sz="4" w:space="0"/>
            </w:tcBorders>
            <w:vAlign w:val="center"/>
          </w:tcPr>
          <w:p>
            <w:pPr>
              <w:spacing w:line="640" w:lineRule="exact"/>
              <w:jc w:val="center"/>
              <w:rPr>
                <w:rFonts w:ascii="仿宋_GB2312" w:hAnsi="仿宋_GB2312" w:eastAsia="仿宋_GB2312" w:cs="仿宋_GB2312"/>
                <w:sz w:val="24"/>
              </w:rPr>
            </w:pPr>
          </w:p>
        </w:tc>
        <w:tc>
          <w:tcPr>
            <w:tcW w:w="3260" w:type="dxa"/>
            <w:tcBorders>
              <w:top w:val="single" w:color="000000" w:sz="4" w:space="0"/>
              <w:left w:val="single" w:color="000000" w:sz="4" w:space="0"/>
              <w:right w:val="single" w:color="000000" w:sz="4" w:space="0"/>
            </w:tcBorders>
            <w:vAlign w:val="center"/>
          </w:tcPr>
          <w:p>
            <w:pPr>
              <w:spacing w:line="640" w:lineRule="exact"/>
              <w:jc w:val="center"/>
              <w:rPr>
                <w:rFonts w:ascii="仿宋_GB2312" w:hAnsi="仿宋_GB2312" w:eastAsia="仿宋_GB2312" w:cs="仿宋_GB2312"/>
                <w:sz w:val="24"/>
              </w:rPr>
            </w:pPr>
            <w:r>
              <w:rPr>
                <w:rFonts w:hint="eastAsia" w:ascii="仿宋_GB2312" w:hAnsi="仿宋_GB2312" w:eastAsia="仿宋_GB2312" w:cs="仿宋_GB2312"/>
                <w:sz w:val="24"/>
              </w:rPr>
              <w:t>车载终端设备价格</w:t>
            </w:r>
          </w:p>
        </w:tc>
        <w:tc>
          <w:tcPr>
            <w:tcW w:w="3260" w:type="dxa"/>
            <w:tcBorders>
              <w:top w:val="single" w:color="000000" w:sz="4" w:space="0"/>
              <w:left w:val="single" w:color="000000" w:sz="4" w:space="0"/>
              <w:right w:val="single" w:color="000000" w:sz="4" w:space="0"/>
            </w:tcBorders>
            <w:vAlign w:val="center"/>
          </w:tcPr>
          <w:p>
            <w:pPr>
              <w:spacing w:line="640" w:lineRule="exact"/>
              <w:rPr>
                <w:rFonts w:ascii="仿宋_GB2312" w:hAnsi="仿宋_GB2312" w:eastAsia="仿宋_GB2312" w:cs="仿宋_GB2312"/>
                <w:sz w:val="24"/>
              </w:rPr>
            </w:pPr>
            <w:r>
              <w:rPr>
                <w:rFonts w:hint="eastAsia" w:ascii="仿宋_GB2312" w:hAnsi="仿宋_GB2312" w:eastAsia="仿宋_GB2312" w:cs="仿宋_GB2312"/>
                <w:sz w:val="24"/>
              </w:rPr>
              <w:t xml:space="preserve">               元/套</w:t>
            </w:r>
          </w:p>
        </w:tc>
      </w:tr>
      <w:tr>
        <w:tblPrEx>
          <w:tblLayout w:type="fixed"/>
          <w:tblCellMar>
            <w:top w:w="15" w:type="dxa"/>
            <w:left w:w="15" w:type="dxa"/>
            <w:bottom w:w="15" w:type="dxa"/>
            <w:right w:w="15" w:type="dxa"/>
          </w:tblCellMar>
        </w:tblPrEx>
        <w:trPr>
          <w:trHeight w:val="808" w:hRule="atLeast"/>
        </w:trPr>
        <w:tc>
          <w:tcPr>
            <w:tcW w:w="10370"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640" w:lineRule="exac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备注：1、服务费为包干价，含平台使用费、流量费、维护费、地图初装及更新费用等。</w:t>
            </w:r>
          </w:p>
          <w:p>
            <w:pPr>
              <w:widowControl/>
              <w:spacing w:line="640" w:lineRule="exac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 xml:space="preserve">      2、车载终端价格包含</w:t>
            </w:r>
            <w:r>
              <w:rPr>
                <w:rFonts w:hint="eastAsia" w:ascii="仿宋_GB2312" w:hAnsi="仿宋_GB2312" w:eastAsia="仿宋_GB2312" w:cs="仿宋_GB2312"/>
                <w:sz w:val="24"/>
              </w:rPr>
              <w:t>《四川省道路运输车辆主动安全智能防控系统技术规范（试行）》</w:t>
            </w:r>
            <w:r>
              <w:rPr>
                <w:rFonts w:hint="eastAsia" w:ascii="仿宋_GB2312" w:hAnsi="仿宋_GB2312" w:eastAsia="仿宋_GB2312" w:cs="仿宋_GB2312"/>
                <w:kern w:val="0"/>
                <w:sz w:val="24"/>
              </w:rPr>
              <w:t>中要求的主动安全智能防控系统全套设备，须标明各子设备数量、单价及质保期。</w:t>
            </w:r>
          </w:p>
        </w:tc>
      </w:tr>
      <w:tr>
        <w:tblPrEx>
          <w:tblLayout w:type="fixed"/>
          <w:tblCellMar>
            <w:top w:w="15" w:type="dxa"/>
            <w:left w:w="15" w:type="dxa"/>
            <w:bottom w:w="15" w:type="dxa"/>
            <w:right w:w="15" w:type="dxa"/>
          </w:tblCellMar>
        </w:tblPrEx>
        <w:trPr>
          <w:trHeight w:val="838" w:hRule="atLeast"/>
        </w:trPr>
        <w:tc>
          <w:tcPr>
            <w:tcW w:w="10370"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64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b/>
                <w:bCs/>
                <w:kern w:val="0"/>
                <w:sz w:val="24"/>
              </w:rPr>
              <w:t>总报价（万元）：小写：                大写：</w:t>
            </w:r>
          </w:p>
        </w:tc>
      </w:tr>
    </w:tbl>
    <w:p>
      <w:pPr>
        <w:spacing w:line="640" w:lineRule="exact"/>
        <w:ind w:firstLine="645"/>
        <w:rPr>
          <w:rFonts w:ascii="仿宋_GB2312" w:hAnsi="仿宋_GB2312" w:eastAsia="仿宋_GB2312" w:cs="仿宋_GB2312"/>
          <w:sz w:val="28"/>
          <w:szCs w:val="28"/>
        </w:rPr>
      </w:pPr>
    </w:p>
    <w:p>
      <w:pPr>
        <w:spacing w:line="640" w:lineRule="exact"/>
        <w:ind w:left="720" w:leftChars="256" w:hanging="182"/>
        <w:rPr>
          <w:rFonts w:ascii="仿宋_GB2312" w:hAnsi="仿宋_GB2312" w:eastAsia="仿宋_GB2312" w:cs="仿宋_GB2312"/>
          <w:bCs/>
          <w:sz w:val="32"/>
          <w:szCs w:val="32"/>
        </w:rPr>
      </w:pPr>
      <w:r>
        <w:rPr>
          <w:rFonts w:hint="eastAsia" w:ascii="仿宋_GB2312" w:hAnsi="仿宋_GB2312" w:eastAsia="仿宋_GB2312" w:cs="仿宋_GB2312"/>
          <w:bCs/>
          <w:sz w:val="30"/>
          <w:szCs w:val="30"/>
        </w:rPr>
        <w:t xml:space="preserve"> </w:t>
      </w:r>
      <w:r>
        <w:rPr>
          <w:rFonts w:hint="eastAsia" w:ascii="仿宋_GB2312" w:hAnsi="仿宋_GB2312" w:eastAsia="仿宋_GB2312" w:cs="仿宋_GB2312"/>
          <w:bCs/>
          <w:sz w:val="32"/>
          <w:szCs w:val="32"/>
        </w:rPr>
        <w:t xml:space="preserve"> 供应商名称：</w:t>
      </w:r>
    </w:p>
    <w:p>
      <w:pPr>
        <w:spacing w:line="640" w:lineRule="exact"/>
        <w:ind w:left="720" w:leftChars="256" w:hanging="182"/>
        <w:rPr>
          <w:rFonts w:ascii="仿宋_GB2312" w:hAnsi="仿宋_GB2312" w:eastAsia="仿宋_GB2312" w:cs="仿宋_GB2312"/>
          <w:bCs/>
          <w:sz w:val="32"/>
          <w:szCs w:val="32"/>
        </w:rPr>
      </w:pPr>
    </w:p>
    <w:p>
      <w:pPr>
        <w:spacing w:line="64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法定代表人（授权代表人）签字：</w:t>
      </w:r>
    </w:p>
    <w:p>
      <w:pPr>
        <w:spacing w:line="640" w:lineRule="exact"/>
        <w:rPr>
          <w:rFonts w:ascii="仿宋_GB2312" w:hAnsi="仿宋_GB2312" w:eastAsia="仿宋_GB2312" w:cs="仿宋_GB2312"/>
          <w:bCs/>
          <w:sz w:val="32"/>
          <w:szCs w:val="32"/>
        </w:rPr>
      </w:pPr>
    </w:p>
    <w:p>
      <w:pPr>
        <w:spacing w:line="64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时      间：</w:t>
      </w:r>
    </w:p>
    <w:p>
      <w:pPr>
        <w:spacing w:line="640" w:lineRule="exact"/>
        <w:rPr>
          <w:rFonts w:ascii="仿宋_GB2312" w:hAnsi="仿宋_GB2312" w:eastAsia="仿宋_GB2312" w:cs="仿宋_GB2312"/>
        </w:rPr>
      </w:pPr>
    </w:p>
    <w:p>
      <w:pPr>
        <w:spacing w:line="640" w:lineRule="exact"/>
        <w:rPr>
          <w:rFonts w:ascii="仿宋_GB2312" w:hAnsi="仿宋_GB2312" w:eastAsia="仿宋_GB2312" w:cs="仿宋_GB2312"/>
        </w:rPr>
      </w:pPr>
    </w:p>
    <w:p>
      <w:pPr>
        <w:spacing w:line="640" w:lineRule="exact"/>
        <w:rPr>
          <w:rFonts w:ascii="仿宋_GB2312" w:eastAsia="仿宋_GB2312"/>
          <w:sz w:val="28"/>
          <w:szCs w:val="28"/>
        </w:rPr>
      </w:pPr>
      <w:r>
        <w:rPr>
          <w:rFonts w:hint="eastAsia" w:ascii="仿宋_GB2312" w:eastAsia="仿宋_GB2312"/>
          <w:sz w:val="28"/>
          <w:szCs w:val="28"/>
        </w:rPr>
        <w:t>附件5：</w:t>
      </w:r>
    </w:p>
    <w:p>
      <w:pPr>
        <w:spacing w:line="360" w:lineRule="auto"/>
        <w:jc w:val="center"/>
        <w:rPr>
          <w:rFonts w:ascii="仿宋_GB2312" w:eastAsia="仿宋_GB2312" w:hAnsiTheme="minorEastAsia"/>
          <w:b/>
          <w:bCs/>
          <w:color w:val="000000"/>
          <w:sz w:val="36"/>
          <w:szCs w:val="36"/>
        </w:rPr>
      </w:pPr>
      <w:r>
        <w:rPr>
          <w:rFonts w:hint="eastAsia" w:ascii="仿宋_GB2312" w:eastAsia="仿宋_GB2312" w:hAnsiTheme="minorEastAsia"/>
          <w:b/>
          <w:bCs/>
          <w:sz w:val="36"/>
          <w:szCs w:val="36"/>
        </w:rPr>
        <w:t>车辆主动安全智能防控系统</w:t>
      </w:r>
      <w:r>
        <w:rPr>
          <w:rFonts w:hint="eastAsia" w:ascii="仿宋_GB2312" w:eastAsia="仿宋_GB2312" w:hAnsiTheme="minorEastAsia"/>
          <w:b/>
          <w:bCs/>
          <w:color w:val="000000"/>
          <w:sz w:val="36"/>
          <w:szCs w:val="36"/>
        </w:rPr>
        <w:t>项目合同（式样）</w:t>
      </w:r>
    </w:p>
    <w:p>
      <w:pPr>
        <w:spacing w:line="360" w:lineRule="auto"/>
        <w:rPr>
          <w:rFonts w:ascii="仿宋_GB2312" w:eastAsia="仿宋_GB2312" w:hAnsiTheme="minorEastAsia"/>
          <w:bCs/>
          <w:color w:val="000000"/>
          <w:sz w:val="28"/>
          <w:szCs w:val="28"/>
          <w:u w:val="single"/>
        </w:rPr>
      </w:pPr>
    </w:p>
    <w:p>
      <w:pPr>
        <w:tabs>
          <w:tab w:val="left" w:pos="3960"/>
        </w:tabs>
        <w:spacing w:line="360" w:lineRule="auto"/>
        <w:ind w:firstLine="565" w:firstLineChars="202"/>
        <w:rPr>
          <w:rFonts w:ascii="仿宋_GB2312" w:eastAsia="仿宋_GB2312" w:hAnsiTheme="minorEastAsia"/>
          <w:bCs/>
          <w:color w:val="000000"/>
          <w:sz w:val="28"/>
          <w:szCs w:val="28"/>
          <w:u w:val="single"/>
        </w:rPr>
      </w:pPr>
      <w:r>
        <w:rPr>
          <w:rFonts w:hint="eastAsia" w:ascii="仿宋_GB2312" w:eastAsia="仿宋_GB2312" w:hAnsiTheme="minorEastAsia"/>
          <w:bCs/>
          <w:color w:val="000000"/>
          <w:sz w:val="28"/>
          <w:szCs w:val="28"/>
        </w:rPr>
        <w:t>甲方：</w:t>
      </w:r>
    </w:p>
    <w:p>
      <w:pPr>
        <w:tabs>
          <w:tab w:val="left" w:pos="3960"/>
        </w:tabs>
        <w:spacing w:line="360" w:lineRule="auto"/>
        <w:ind w:firstLine="565" w:firstLineChars="202"/>
        <w:rPr>
          <w:rFonts w:ascii="仿宋_GB2312" w:eastAsia="仿宋_GB2312" w:hAnsiTheme="minorEastAsia"/>
          <w:bCs/>
          <w:color w:val="000000"/>
          <w:sz w:val="28"/>
          <w:szCs w:val="28"/>
          <w:u w:val="single"/>
        </w:rPr>
      </w:pPr>
      <w:r>
        <w:rPr>
          <w:rFonts w:hint="eastAsia" w:ascii="仿宋_GB2312" w:eastAsia="仿宋_GB2312" w:hAnsiTheme="minorEastAsia"/>
          <w:bCs/>
          <w:color w:val="000000"/>
          <w:sz w:val="28"/>
          <w:szCs w:val="28"/>
        </w:rPr>
        <w:t>地址：</w:t>
      </w:r>
    </w:p>
    <w:p>
      <w:pPr>
        <w:tabs>
          <w:tab w:val="left" w:pos="3960"/>
        </w:tabs>
        <w:spacing w:line="360" w:lineRule="auto"/>
        <w:ind w:firstLine="565" w:firstLineChars="202"/>
        <w:rPr>
          <w:rFonts w:ascii="仿宋_GB2312" w:eastAsia="仿宋_GB2312" w:hAnsiTheme="minorEastAsia"/>
          <w:bCs/>
          <w:color w:val="000000"/>
          <w:sz w:val="28"/>
          <w:szCs w:val="28"/>
          <w:u w:val="single"/>
        </w:rPr>
      </w:pPr>
      <w:r>
        <w:rPr>
          <w:rFonts w:hint="eastAsia" w:ascii="仿宋_GB2312" w:eastAsia="仿宋_GB2312" w:hAnsiTheme="minorEastAsia"/>
          <w:bCs/>
          <w:color w:val="000000"/>
          <w:sz w:val="28"/>
          <w:szCs w:val="28"/>
        </w:rPr>
        <w:t>邮编：</w:t>
      </w:r>
    </w:p>
    <w:p>
      <w:pPr>
        <w:tabs>
          <w:tab w:val="left" w:pos="3960"/>
        </w:tabs>
        <w:spacing w:line="360" w:lineRule="auto"/>
        <w:ind w:firstLine="565" w:firstLineChars="202"/>
        <w:rPr>
          <w:rFonts w:ascii="仿宋_GB2312" w:eastAsia="仿宋_GB2312" w:hAnsiTheme="minorEastAsia"/>
          <w:bCs/>
          <w:color w:val="000000"/>
          <w:sz w:val="28"/>
          <w:szCs w:val="28"/>
          <w:u w:val="single"/>
        </w:rPr>
      </w:pPr>
      <w:r>
        <w:rPr>
          <w:rFonts w:hint="eastAsia" w:ascii="仿宋_GB2312" w:eastAsia="仿宋_GB2312" w:hAnsiTheme="minorEastAsia"/>
          <w:bCs/>
          <w:color w:val="000000"/>
          <w:sz w:val="28"/>
          <w:szCs w:val="28"/>
        </w:rPr>
        <w:t>电话：</w:t>
      </w:r>
    </w:p>
    <w:p>
      <w:pPr>
        <w:tabs>
          <w:tab w:val="left" w:pos="3960"/>
        </w:tabs>
        <w:spacing w:line="360" w:lineRule="auto"/>
        <w:ind w:firstLine="565" w:firstLineChars="202"/>
        <w:rPr>
          <w:rFonts w:ascii="仿宋_GB2312" w:eastAsia="仿宋_GB2312" w:hAnsiTheme="minorEastAsia"/>
          <w:bCs/>
          <w:color w:val="000000"/>
          <w:sz w:val="28"/>
          <w:szCs w:val="28"/>
          <w:u w:val="single"/>
        </w:rPr>
      </w:pPr>
      <w:r>
        <w:rPr>
          <w:rFonts w:hint="eastAsia" w:ascii="仿宋_GB2312" w:eastAsia="仿宋_GB2312" w:hAnsiTheme="minorEastAsia"/>
          <w:bCs/>
          <w:color w:val="000000"/>
          <w:sz w:val="28"/>
          <w:szCs w:val="28"/>
        </w:rPr>
        <w:t>联系人：</w:t>
      </w:r>
    </w:p>
    <w:p>
      <w:pPr>
        <w:tabs>
          <w:tab w:val="left" w:pos="3960"/>
        </w:tabs>
        <w:spacing w:line="360" w:lineRule="auto"/>
        <w:ind w:firstLine="565" w:firstLineChars="202"/>
        <w:rPr>
          <w:rFonts w:ascii="仿宋_GB2312" w:eastAsia="仿宋_GB2312" w:hAnsiTheme="minorEastAsia"/>
          <w:bCs/>
          <w:color w:val="000000"/>
          <w:sz w:val="28"/>
          <w:szCs w:val="28"/>
          <w:u w:val="single"/>
        </w:rPr>
      </w:pPr>
    </w:p>
    <w:p>
      <w:pPr>
        <w:spacing w:line="360" w:lineRule="auto"/>
        <w:ind w:firstLine="537" w:firstLineChars="192"/>
        <w:rPr>
          <w:rFonts w:ascii="仿宋_GB2312" w:eastAsia="仿宋_GB2312" w:hAnsiTheme="minorEastAsia"/>
          <w:bCs/>
          <w:color w:val="000000"/>
          <w:sz w:val="28"/>
          <w:szCs w:val="28"/>
        </w:rPr>
      </w:pPr>
    </w:p>
    <w:p>
      <w:pPr>
        <w:spacing w:line="360" w:lineRule="auto"/>
        <w:ind w:firstLine="537" w:firstLineChars="192"/>
        <w:rPr>
          <w:rFonts w:ascii="仿宋_GB2312" w:eastAsia="仿宋_GB2312" w:hAnsiTheme="minorEastAsia"/>
          <w:bCs/>
          <w:color w:val="000000"/>
          <w:sz w:val="28"/>
          <w:szCs w:val="28"/>
        </w:rPr>
      </w:pPr>
      <w:r>
        <w:rPr>
          <w:rFonts w:hint="eastAsia" w:ascii="仿宋_GB2312" w:eastAsia="仿宋_GB2312" w:hAnsiTheme="minorEastAsia"/>
          <w:bCs/>
          <w:color w:val="000000"/>
          <w:sz w:val="28"/>
          <w:szCs w:val="28"/>
        </w:rPr>
        <w:t>乙方：</w:t>
      </w:r>
    </w:p>
    <w:p>
      <w:pPr>
        <w:spacing w:line="360" w:lineRule="auto"/>
        <w:ind w:firstLine="537" w:firstLineChars="192"/>
        <w:rPr>
          <w:rFonts w:ascii="仿宋_GB2312" w:eastAsia="仿宋_GB2312" w:hAnsiTheme="minorEastAsia"/>
          <w:bCs/>
          <w:color w:val="000000"/>
          <w:sz w:val="28"/>
          <w:szCs w:val="28"/>
        </w:rPr>
      </w:pPr>
      <w:r>
        <w:rPr>
          <w:rFonts w:hint="eastAsia" w:ascii="仿宋_GB2312" w:eastAsia="仿宋_GB2312" w:hAnsiTheme="minorEastAsia"/>
          <w:bCs/>
          <w:color w:val="000000"/>
          <w:sz w:val="28"/>
          <w:szCs w:val="28"/>
        </w:rPr>
        <w:t>地址：</w:t>
      </w:r>
    </w:p>
    <w:p>
      <w:pPr>
        <w:spacing w:line="360" w:lineRule="auto"/>
        <w:ind w:firstLine="537" w:firstLineChars="192"/>
        <w:rPr>
          <w:rFonts w:ascii="仿宋_GB2312" w:eastAsia="仿宋_GB2312" w:hAnsiTheme="minorEastAsia"/>
          <w:bCs/>
          <w:color w:val="000000"/>
          <w:sz w:val="28"/>
          <w:szCs w:val="28"/>
        </w:rPr>
      </w:pPr>
      <w:r>
        <w:rPr>
          <w:rFonts w:hint="eastAsia" w:ascii="仿宋_GB2312" w:eastAsia="仿宋_GB2312" w:hAnsiTheme="minorEastAsia"/>
          <w:bCs/>
          <w:color w:val="000000"/>
          <w:sz w:val="28"/>
          <w:szCs w:val="28"/>
        </w:rPr>
        <w:t>邮编：</w:t>
      </w:r>
    </w:p>
    <w:p>
      <w:pPr>
        <w:spacing w:line="360" w:lineRule="auto"/>
        <w:ind w:firstLine="537" w:firstLineChars="192"/>
        <w:rPr>
          <w:rFonts w:ascii="仿宋_GB2312" w:eastAsia="仿宋_GB2312" w:hAnsiTheme="minorEastAsia"/>
          <w:bCs/>
          <w:color w:val="000000"/>
          <w:sz w:val="28"/>
          <w:szCs w:val="28"/>
        </w:rPr>
      </w:pPr>
      <w:r>
        <w:rPr>
          <w:rFonts w:hint="eastAsia" w:ascii="仿宋_GB2312" w:eastAsia="仿宋_GB2312" w:hAnsiTheme="minorEastAsia"/>
          <w:bCs/>
          <w:color w:val="000000"/>
          <w:sz w:val="28"/>
          <w:szCs w:val="28"/>
        </w:rPr>
        <w:t>电话：</w:t>
      </w:r>
    </w:p>
    <w:p>
      <w:pPr>
        <w:spacing w:line="360" w:lineRule="auto"/>
        <w:ind w:firstLine="537" w:firstLineChars="192"/>
        <w:rPr>
          <w:rFonts w:ascii="仿宋_GB2312" w:eastAsia="仿宋_GB2312" w:hAnsiTheme="minorEastAsia"/>
          <w:bCs/>
          <w:color w:val="000000"/>
          <w:sz w:val="28"/>
          <w:szCs w:val="28"/>
          <w:u w:val="single"/>
        </w:rPr>
      </w:pPr>
      <w:r>
        <w:rPr>
          <w:rFonts w:hint="eastAsia" w:ascii="仿宋_GB2312" w:eastAsia="仿宋_GB2312" w:hAnsiTheme="minorEastAsia"/>
          <w:bCs/>
          <w:color w:val="000000"/>
          <w:sz w:val="28"/>
          <w:szCs w:val="28"/>
        </w:rPr>
        <w:t>联系人：</w:t>
      </w:r>
    </w:p>
    <w:p>
      <w:pPr>
        <w:spacing w:line="360" w:lineRule="auto"/>
        <w:ind w:firstLine="537" w:firstLineChars="192"/>
        <w:rPr>
          <w:rFonts w:ascii="仿宋_GB2312" w:eastAsia="仿宋_GB2312" w:hAnsiTheme="minorEastAsia"/>
          <w:bCs/>
          <w:color w:val="000000"/>
          <w:sz w:val="28"/>
          <w:szCs w:val="28"/>
        </w:rPr>
      </w:pPr>
    </w:p>
    <w:p>
      <w:pPr>
        <w:spacing w:line="360" w:lineRule="auto"/>
        <w:ind w:firstLine="560" w:firstLineChars="200"/>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基于甲方的需求，为明确双方的责、权、利，甲、乙双方根据《中华人民共和国合同法》及其他相关法律法规之规定，本着互惠互利、平等自愿、友好协商的原则，一致同意按下列条款签订本合同。</w:t>
      </w:r>
    </w:p>
    <w:p>
      <w:pPr>
        <w:tabs>
          <w:tab w:val="left" w:pos="0"/>
        </w:tabs>
        <w:spacing w:beforeLines="50" w:after="100" w:line="360" w:lineRule="auto"/>
        <w:ind w:left="426"/>
        <w:rPr>
          <w:rFonts w:ascii="仿宋_GB2312" w:eastAsia="仿宋_GB2312" w:hAnsiTheme="minorEastAsia"/>
          <w:b/>
          <w:sz w:val="28"/>
          <w:szCs w:val="28"/>
        </w:rPr>
      </w:pPr>
      <w:r>
        <w:rPr>
          <w:rFonts w:hint="eastAsia" w:ascii="仿宋_GB2312" w:eastAsia="仿宋_GB2312" w:hAnsiTheme="minorEastAsia"/>
          <w:b/>
          <w:sz w:val="28"/>
          <w:szCs w:val="28"/>
        </w:rPr>
        <w:t>一、合同标的</w:t>
      </w:r>
    </w:p>
    <w:p>
      <w:pPr>
        <w:numPr>
          <w:ilvl w:val="1"/>
          <w:numId w:val="1"/>
        </w:numPr>
        <w:tabs>
          <w:tab w:val="left" w:pos="0"/>
          <w:tab w:val="left" w:pos="709"/>
          <w:tab w:val="left" w:pos="846"/>
          <w:tab w:val="clear" w:pos="780"/>
        </w:tabs>
        <w:spacing w:line="360" w:lineRule="auto"/>
        <w:ind w:left="0" w:firstLine="426"/>
        <w:jc w:val="left"/>
        <w:rPr>
          <w:rFonts w:ascii="仿宋_GB2312" w:eastAsia="仿宋_GB2312" w:hAnsiTheme="minorEastAsia"/>
          <w:sz w:val="28"/>
          <w:szCs w:val="28"/>
        </w:rPr>
      </w:pPr>
      <w:r>
        <w:rPr>
          <w:rFonts w:hint="eastAsia" w:ascii="仿宋_GB2312" w:eastAsia="仿宋_GB2312" w:hAnsiTheme="minorEastAsia"/>
          <w:sz w:val="28"/>
          <w:szCs w:val="28"/>
        </w:rPr>
        <w:t>项目/产品名称：车辆主动安全智能防控服务商及车载终端。</w:t>
      </w:r>
    </w:p>
    <w:p>
      <w:pPr>
        <w:numPr>
          <w:ilvl w:val="1"/>
          <w:numId w:val="1"/>
        </w:numPr>
        <w:tabs>
          <w:tab w:val="left" w:pos="0"/>
          <w:tab w:val="left" w:pos="709"/>
          <w:tab w:val="left" w:pos="846"/>
          <w:tab w:val="clear" w:pos="780"/>
        </w:tabs>
        <w:spacing w:line="360" w:lineRule="auto"/>
        <w:ind w:left="0" w:firstLine="426"/>
        <w:jc w:val="left"/>
        <w:rPr>
          <w:rFonts w:ascii="仿宋_GB2312" w:eastAsia="仿宋_GB2312" w:hAnsiTheme="minorEastAsia"/>
          <w:sz w:val="28"/>
          <w:szCs w:val="28"/>
        </w:rPr>
      </w:pPr>
      <w:r>
        <w:rPr>
          <w:rFonts w:hint="eastAsia" w:ascii="仿宋_GB2312" w:eastAsia="仿宋_GB2312" w:hAnsiTheme="minorEastAsia"/>
          <w:sz w:val="28"/>
          <w:szCs w:val="28"/>
        </w:rPr>
        <w:t>数量：       。</w:t>
      </w:r>
    </w:p>
    <w:p>
      <w:pPr>
        <w:numPr>
          <w:ilvl w:val="1"/>
          <w:numId w:val="1"/>
        </w:numPr>
        <w:tabs>
          <w:tab w:val="left" w:pos="0"/>
          <w:tab w:val="left" w:pos="600"/>
          <w:tab w:val="left" w:pos="709"/>
          <w:tab w:val="left" w:pos="846"/>
          <w:tab w:val="clear" w:pos="780"/>
        </w:tabs>
        <w:spacing w:line="360" w:lineRule="auto"/>
        <w:ind w:left="0" w:firstLine="426"/>
        <w:jc w:val="left"/>
        <w:rPr>
          <w:rFonts w:ascii="仿宋_GB2312" w:eastAsia="仿宋_GB2312" w:hAnsiTheme="minorEastAsia"/>
          <w:sz w:val="28"/>
          <w:szCs w:val="28"/>
        </w:rPr>
      </w:pPr>
      <w:r>
        <w:rPr>
          <w:rFonts w:hint="eastAsia" w:ascii="仿宋_GB2312" w:eastAsia="仿宋_GB2312" w:hAnsiTheme="minorEastAsia"/>
          <w:sz w:val="28"/>
          <w:szCs w:val="28"/>
        </w:rPr>
        <w:t>合同内容及产品：车辆主动安全智能防控系统终端的安装、调试、维护及服务。</w:t>
      </w:r>
    </w:p>
    <w:p>
      <w:pPr>
        <w:numPr>
          <w:ilvl w:val="1"/>
          <w:numId w:val="1"/>
        </w:numPr>
        <w:tabs>
          <w:tab w:val="left" w:pos="0"/>
          <w:tab w:val="left" w:pos="709"/>
          <w:tab w:val="left" w:pos="846"/>
          <w:tab w:val="clear" w:pos="780"/>
        </w:tabs>
        <w:spacing w:line="360" w:lineRule="auto"/>
        <w:ind w:left="0" w:firstLine="426"/>
        <w:jc w:val="left"/>
        <w:rPr>
          <w:rFonts w:ascii="仿宋_GB2312" w:eastAsia="仿宋_GB2312" w:hAnsiTheme="minorEastAsia"/>
          <w:sz w:val="28"/>
          <w:szCs w:val="28"/>
        </w:rPr>
      </w:pPr>
      <w:r>
        <w:rPr>
          <w:rFonts w:hint="eastAsia" w:ascii="仿宋_GB2312" w:eastAsia="仿宋_GB2312" w:hAnsiTheme="minorEastAsia"/>
          <w:sz w:val="28"/>
          <w:szCs w:val="28"/>
        </w:rPr>
        <w:t>甲方客运车辆协议金额：</w:t>
      </w:r>
    </w:p>
    <w:p>
      <w:pPr>
        <w:tabs>
          <w:tab w:val="left" w:pos="709"/>
        </w:tabs>
        <w:spacing w:line="360" w:lineRule="auto"/>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1）甲方客运车辆产品设备单套标的价格：车辆主动安全智能防控系统终端按￥  元/套（大写：         ）计算 ,包含车辆主动安全智能防控系统终端1套,红外半球720线摄像机   个，￥  元/ 个（每增减一个同款摄像头，设备总价增减元），DSM行为分析摄像头1个，ADAS摄像头1个，DVR专用车载SATA接口    G硬盘一块，智能调度/通话二合一语音盒一个，摄像头延长线及安装辅材；</w:t>
      </w:r>
    </w:p>
    <w:p>
      <w:pPr>
        <w:tabs>
          <w:tab w:val="left" w:pos="709"/>
        </w:tabs>
        <w:spacing w:line="360" w:lineRule="auto"/>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2）设备款支付：甲方向乙方发出订单后，甲方向乙方支付设备款的   %；设备安装调试完成后15日内，甲方向乙方支付设备款的   %；</w:t>
      </w:r>
    </w:p>
    <w:p>
      <w:pPr>
        <w:tabs>
          <w:tab w:val="left" w:pos="709"/>
        </w:tabs>
        <w:spacing w:line="360" w:lineRule="auto"/>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3）服务费：￥    元/车/月（大写：），所含内容包括乙方负责甲方车辆的安装、调试、维护，并提供数据处理及存储服务、以及甲方数据上传到政府监管平台（设备安装当月15日之前收取当月服务费，15日之后免收当月服务费,次月开始收取）、不低于  G/车/月的通讯流量费、主机内置电子地图初装费和更新费用；</w:t>
      </w:r>
    </w:p>
    <w:p>
      <w:pPr>
        <w:tabs>
          <w:tab w:val="left" w:pos="709"/>
        </w:tabs>
        <w:spacing w:line="360" w:lineRule="auto"/>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4）服务费支付：本协议所指的服务费按月为周期由甲方分期向乙方支付。次月支付上月的服务费。</w:t>
      </w:r>
    </w:p>
    <w:p>
      <w:pPr>
        <w:numPr>
          <w:ilvl w:val="1"/>
          <w:numId w:val="1"/>
        </w:numPr>
        <w:tabs>
          <w:tab w:val="left" w:pos="0"/>
          <w:tab w:val="left" w:pos="709"/>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乙方收到甲方支付的相关费用后，按月提供正式发票作为收款依据。</w:t>
      </w:r>
    </w:p>
    <w:p>
      <w:pPr>
        <w:numPr>
          <w:ilvl w:val="1"/>
          <w:numId w:val="1"/>
        </w:numPr>
        <w:tabs>
          <w:tab w:val="left" w:pos="0"/>
          <w:tab w:val="left" w:pos="709"/>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其他约定：</w:t>
      </w:r>
    </w:p>
    <w:p>
      <w:pPr>
        <w:spacing w:line="360" w:lineRule="auto"/>
        <w:ind w:firstLine="537" w:firstLineChars="192"/>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1）乙方承诺所提供的产品满足四川省出台道路运输车辆主动安全智能防控系统技术规范，如设备不符合上述新标准，则无偿升级至符合新标准要求；</w:t>
      </w:r>
    </w:p>
    <w:p>
      <w:pPr>
        <w:spacing w:line="360" w:lineRule="auto"/>
        <w:ind w:firstLine="537" w:firstLineChars="192"/>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2）乙方承诺将甲方目前使用的第三方设备厂家的、四川省出台道路运输车辆主动安全智能防控系统技术规范设备接入乙方监控平台；</w:t>
      </w:r>
    </w:p>
    <w:p>
      <w:pPr>
        <w:spacing w:line="360" w:lineRule="auto"/>
        <w:ind w:firstLine="537" w:firstLineChars="192"/>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3）乙方承诺开放数据通讯协议，在服务器程序、监控平台上预留数据端口等接口，当甲方需要与第三方软件进行对接时，乙方须协助甲方完成；</w:t>
      </w:r>
    </w:p>
    <w:p>
      <w:pPr>
        <w:numPr>
          <w:ilvl w:val="0"/>
          <w:numId w:val="1"/>
        </w:numPr>
        <w:tabs>
          <w:tab w:val="left" w:pos="0"/>
          <w:tab w:val="left" w:pos="1036"/>
        </w:tabs>
        <w:spacing w:beforeLines="50" w:after="100" w:line="360" w:lineRule="auto"/>
        <w:ind w:left="0" w:firstLine="426"/>
        <w:rPr>
          <w:rFonts w:ascii="仿宋_GB2312" w:eastAsia="仿宋_GB2312" w:hAnsiTheme="minorEastAsia"/>
          <w:b/>
          <w:color w:val="000000"/>
          <w:sz w:val="28"/>
          <w:szCs w:val="28"/>
        </w:rPr>
      </w:pPr>
      <w:r>
        <w:rPr>
          <w:rFonts w:hint="eastAsia" w:ascii="仿宋_GB2312" w:eastAsia="仿宋_GB2312" w:hAnsiTheme="minorEastAsia"/>
          <w:b/>
          <w:color w:val="000000"/>
          <w:sz w:val="28"/>
          <w:szCs w:val="28"/>
        </w:rPr>
        <w:t>交付时间、地点和运费</w:t>
      </w:r>
    </w:p>
    <w:p>
      <w:pPr>
        <w:numPr>
          <w:ilvl w:val="1"/>
          <w:numId w:val="1"/>
        </w:numPr>
        <w:tabs>
          <w:tab w:val="left" w:pos="0"/>
          <w:tab w:val="left" w:pos="709"/>
        </w:tabs>
        <w:spacing w:line="360" w:lineRule="auto"/>
        <w:ind w:left="0" w:firstLine="426"/>
        <w:rPr>
          <w:rFonts w:ascii="仿宋_GB2312" w:eastAsia="仿宋_GB2312" w:hAnsiTheme="minorEastAsia"/>
          <w:sz w:val="28"/>
          <w:szCs w:val="28"/>
        </w:rPr>
      </w:pPr>
      <w:r>
        <w:rPr>
          <w:rFonts w:hint="eastAsia" w:ascii="仿宋_GB2312" w:eastAsia="仿宋_GB2312" w:hAnsiTheme="minorEastAsia"/>
          <w:sz w:val="28"/>
          <w:szCs w:val="28"/>
        </w:rPr>
        <w:t>乙方按批量订单将上述产品全部安装、调试完毕并交付使用。</w:t>
      </w:r>
    </w:p>
    <w:p>
      <w:pPr>
        <w:numPr>
          <w:ilvl w:val="1"/>
          <w:numId w:val="1"/>
        </w:numPr>
        <w:tabs>
          <w:tab w:val="left" w:pos="0"/>
          <w:tab w:val="left" w:pos="709"/>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交付地点为：甲方指定的其他地点。</w:t>
      </w:r>
    </w:p>
    <w:p>
      <w:pPr>
        <w:numPr>
          <w:ilvl w:val="1"/>
          <w:numId w:val="1"/>
        </w:numPr>
        <w:tabs>
          <w:tab w:val="left" w:pos="0"/>
          <w:tab w:val="left" w:pos="709"/>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交付前的一切费用（包括包装、运输、保险、检验事宜、安装调试等）、风险（包括损坏、灭失等）均由乙方承担。</w:t>
      </w:r>
    </w:p>
    <w:p>
      <w:pPr>
        <w:numPr>
          <w:ilvl w:val="1"/>
          <w:numId w:val="1"/>
        </w:numPr>
        <w:tabs>
          <w:tab w:val="left" w:pos="0"/>
          <w:tab w:val="left" w:pos="709"/>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如甲方因项目实施，乙方需要安排人员至乙方指定的地点进行相关培训。</w:t>
      </w:r>
    </w:p>
    <w:p>
      <w:pPr>
        <w:numPr>
          <w:ilvl w:val="0"/>
          <w:numId w:val="1"/>
        </w:numPr>
        <w:tabs>
          <w:tab w:val="left" w:pos="0"/>
          <w:tab w:val="left" w:pos="1036"/>
        </w:tabs>
        <w:spacing w:beforeLines="50" w:after="100" w:line="360" w:lineRule="auto"/>
        <w:ind w:left="0" w:firstLine="426"/>
        <w:rPr>
          <w:rFonts w:ascii="仿宋_GB2312" w:eastAsia="仿宋_GB2312" w:hAnsiTheme="minorEastAsia"/>
          <w:b/>
          <w:color w:val="000000"/>
          <w:sz w:val="28"/>
          <w:szCs w:val="28"/>
        </w:rPr>
      </w:pPr>
      <w:r>
        <w:rPr>
          <w:rFonts w:hint="eastAsia" w:ascii="仿宋_GB2312" w:eastAsia="仿宋_GB2312" w:hAnsiTheme="minorEastAsia"/>
          <w:b/>
          <w:color w:val="000000"/>
          <w:sz w:val="28"/>
          <w:szCs w:val="28"/>
        </w:rPr>
        <w:t>产品质量要求</w:t>
      </w:r>
    </w:p>
    <w:p>
      <w:pPr>
        <w:numPr>
          <w:ilvl w:val="1"/>
          <w:numId w:val="1"/>
        </w:numPr>
        <w:tabs>
          <w:tab w:val="left" w:pos="0"/>
          <w:tab w:val="left" w:pos="709"/>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乙方提供的产品应当是满足合同配置的全新合格产品。</w:t>
      </w:r>
    </w:p>
    <w:p>
      <w:pPr>
        <w:numPr>
          <w:ilvl w:val="1"/>
          <w:numId w:val="1"/>
        </w:numPr>
        <w:tabs>
          <w:tab w:val="left" w:pos="0"/>
          <w:tab w:val="left" w:pos="709"/>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国产产品应当符合国家有关质量标准；进口产品应当符合产品的原厂标准及有关的国际标准。</w:t>
      </w:r>
    </w:p>
    <w:p>
      <w:pPr>
        <w:numPr>
          <w:ilvl w:val="0"/>
          <w:numId w:val="1"/>
        </w:numPr>
        <w:tabs>
          <w:tab w:val="left" w:pos="0"/>
          <w:tab w:val="left" w:pos="1036"/>
        </w:tabs>
        <w:spacing w:beforeLines="50" w:after="100" w:line="360" w:lineRule="auto"/>
        <w:ind w:left="0" w:firstLine="426"/>
        <w:rPr>
          <w:rFonts w:ascii="仿宋_GB2312" w:eastAsia="仿宋_GB2312" w:hAnsiTheme="minorEastAsia"/>
          <w:b/>
          <w:color w:val="000000"/>
          <w:sz w:val="28"/>
          <w:szCs w:val="28"/>
        </w:rPr>
      </w:pPr>
      <w:r>
        <w:rPr>
          <w:rFonts w:hint="eastAsia" w:ascii="仿宋_GB2312" w:eastAsia="仿宋_GB2312" w:hAnsiTheme="minorEastAsia"/>
          <w:b/>
          <w:color w:val="000000"/>
          <w:sz w:val="28"/>
          <w:szCs w:val="28"/>
        </w:rPr>
        <w:t>产品验收</w:t>
      </w:r>
    </w:p>
    <w:p>
      <w:pPr>
        <w:numPr>
          <w:ilvl w:val="1"/>
          <w:numId w:val="1"/>
        </w:numPr>
        <w:tabs>
          <w:tab w:val="left" w:pos="0"/>
          <w:tab w:val="left" w:pos="709"/>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乙方完成项目的安装调试并通过自验和试运行测试后，由甲方组织项目验收。</w:t>
      </w:r>
    </w:p>
    <w:p>
      <w:pPr>
        <w:numPr>
          <w:ilvl w:val="1"/>
          <w:numId w:val="1"/>
        </w:numPr>
        <w:tabs>
          <w:tab w:val="left" w:pos="0"/>
          <w:tab w:val="left" w:pos="709"/>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乙方完成产品交付，在自验、试运行正常后，书面通知甲方；甲方在接到书面通知后，经一个月运行无异常，应在乙方出具的验收或安装调试报告上签字确认，如5个工作日未签字，则视为默认验收通过。</w:t>
      </w:r>
    </w:p>
    <w:p>
      <w:pPr>
        <w:numPr>
          <w:ilvl w:val="1"/>
          <w:numId w:val="1"/>
        </w:numPr>
        <w:tabs>
          <w:tab w:val="left" w:pos="0"/>
          <w:tab w:val="left" w:pos="709"/>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验收时甲、乙双方应于现场依据本合同规定的验收依据共同对产品的数量、型号规格、技术性能等指标进行验证。</w:t>
      </w:r>
    </w:p>
    <w:p>
      <w:pPr>
        <w:numPr>
          <w:ilvl w:val="0"/>
          <w:numId w:val="1"/>
        </w:numPr>
        <w:tabs>
          <w:tab w:val="left" w:pos="0"/>
          <w:tab w:val="left" w:pos="1036"/>
        </w:tabs>
        <w:spacing w:beforeLines="50" w:after="100" w:line="360" w:lineRule="auto"/>
        <w:ind w:left="0" w:firstLine="426"/>
        <w:rPr>
          <w:rFonts w:ascii="仿宋_GB2312" w:eastAsia="仿宋_GB2312" w:hAnsiTheme="minorEastAsia"/>
          <w:b/>
          <w:color w:val="000000"/>
          <w:sz w:val="28"/>
          <w:szCs w:val="28"/>
        </w:rPr>
      </w:pPr>
      <w:r>
        <w:rPr>
          <w:rFonts w:hint="eastAsia" w:ascii="仿宋_GB2312" w:eastAsia="仿宋_GB2312" w:hAnsiTheme="minorEastAsia"/>
          <w:b/>
          <w:color w:val="000000"/>
          <w:sz w:val="28"/>
          <w:szCs w:val="28"/>
        </w:rPr>
        <w:t>质保和服务保障</w:t>
      </w:r>
    </w:p>
    <w:p>
      <w:pPr>
        <w:numPr>
          <w:ilvl w:val="1"/>
          <w:numId w:val="1"/>
        </w:numPr>
        <w:tabs>
          <w:tab w:val="left" w:pos="0"/>
          <w:tab w:val="left" w:pos="709"/>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乙方保证所供产品是全新、未使用的合格产品，并对其提供的产品的质量问题负责包修，质保期为个  月，从甲方对验收签字确认之日起开始计算。质保期间产生的费用由乙方承担。</w:t>
      </w:r>
    </w:p>
    <w:p>
      <w:pPr>
        <w:numPr>
          <w:ilvl w:val="1"/>
          <w:numId w:val="1"/>
        </w:numPr>
        <w:tabs>
          <w:tab w:val="left" w:pos="0"/>
          <w:tab w:val="left" w:pos="709"/>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乙方对其所供产品应能提供质保期外的原厂商技术支持，负责维护维修，收费方式为两种：</w:t>
      </w:r>
    </w:p>
    <w:p>
      <w:pPr>
        <w:spacing w:line="360" w:lineRule="auto"/>
        <w:ind w:firstLine="560" w:firstLineChars="200"/>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1）产品维修，乙方仅收取成本费用；</w:t>
      </w:r>
    </w:p>
    <w:p>
      <w:pPr>
        <w:spacing w:line="360" w:lineRule="auto"/>
        <w:ind w:firstLine="560" w:firstLineChars="200"/>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2）按照</w:t>
      </w:r>
      <w:r>
        <w:rPr>
          <w:rFonts w:hint="eastAsia" w:ascii="仿宋_GB2312" w:eastAsia="仿宋_GB2312" w:hAnsiTheme="minorEastAsia"/>
          <w:sz w:val="28"/>
          <w:szCs w:val="28"/>
        </w:rPr>
        <w:t xml:space="preserve">￥     </w:t>
      </w:r>
      <w:r>
        <w:rPr>
          <w:rFonts w:hint="eastAsia" w:ascii="仿宋_GB2312" w:eastAsia="仿宋_GB2312" w:hAnsiTheme="minorEastAsia"/>
          <w:color w:val="000000"/>
          <w:sz w:val="28"/>
          <w:szCs w:val="28"/>
        </w:rPr>
        <w:t>元/年（大写：），整体续保。</w:t>
      </w:r>
    </w:p>
    <w:p>
      <w:pPr>
        <w:numPr>
          <w:ilvl w:val="1"/>
          <w:numId w:val="1"/>
        </w:numPr>
        <w:tabs>
          <w:tab w:val="left" w:pos="0"/>
          <w:tab w:val="left" w:pos="709"/>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乙方产品返厂维修，须免费为甲方车辆更换备用设备，确保甲方车辆正常运行。</w:t>
      </w:r>
    </w:p>
    <w:p>
      <w:pPr>
        <w:numPr>
          <w:ilvl w:val="1"/>
          <w:numId w:val="1"/>
        </w:numPr>
        <w:tabs>
          <w:tab w:val="left" w:pos="0"/>
          <w:tab w:val="left" w:pos="709"/>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乙方对其所供产品负责安装调试并保证能正常运行使用，应对甲方的使用人员进行相应的培训。</w:t>
      </w:r>
    </w:p>
    <w:p>
      <w:pPr>
        <w:numPr>
          <w:ilvl w:val="1"/>
          <w:numId w:val="1"/>
        </w:numPr>
        <w:tabs>
          <w:tab w:val="left" w:pos="0"/>
          <w:tab w:val="left" w:pos="709"/>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乙方所供产品应当具有合法手续及相关的文件。如涉及知识产权，则应是自己拥有或合法使用。</w:t>
      </w:r>
    </w:p>
    <w:p>
      <w:pPr>
        <w:numPr>
          <w:ilvl w:val="1"/>
          <w:numId w:val="1"/>
        </w:numPr>
        <w:tabs>
          <w:tab w:val="left" w:pos="0"/>
          <w:tab w:val="left" w:pos="709"/>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乙方须随产品向甲方提供产品使用说明书和相关的资料。</w:t>
      </w:r>
    </w:p>
    <w:p>
      <w:pPr>
        <w:numPr>
          <w:ilvl w:val="1"/>
          <w:numId w:val="1"/>
        </w:numPr>
        <w:tabs>
          <w:tab w:val="left" w:pos="0"/>
          <w:tab w:val="left" w:pos="600"/>
          <w:tab w:val="left" w:pos="709"/>
        </w:tabs>
        <w:spacing w:line="360" w:lineRule="auto"/>
        <w:ind w:left="0" w:firstLine="426"/>
        <w:rPr>
          <w:rFonts w:ascii="仿宋_GB2312" w:eastAsia="仿宋_GB2312" w:hAnsiTheme="minorEastAsia"/>
          <w:sz w:val="28"/>
          <w:szCs w:val="28"/>
        </w:rPr>
      </w:pPr>
      <w:r>
        <w:rPr>
          <w:rFonts w:hint="eastAsia" w:ascii="仿宋_GB2312" w:eastAsia="仿宋_GB2312" w:hAnsiTheme="minorEastAsia"/>
          <w:sz w:val="28"/>
          <w:szCs w:val="28"/>
        </w:rPr>
        <w:t>乙方应在项目所属地市市区成立维修服务网点为甲方提供本地化服务。</w:t>
      </w:r>
    </w:p>
    <w:p>
      <w:pPr>
        <w:numPr>
          <w:ilvl w:val="0"/>
          <w:numId w:val="1"/>
        </w:numPr>
        <w:tabs>
          <w:tab w:val="left" w:pos="0"/>
          <w:tab w:val="left" w:pos="1036"/>
        </w:tabs>
        <w:spacing w:beforeLines="50" w:after="100" w:line="360" w:lineRule="auto"/>
        <w:ind w:left="0" w:firstLine="426"/>
        <w:rPr>
          <w:rFonts w:ascii="仿宋_GB2312" w:eastAsia="仿宋_GB2312" w:hAnsiTheme="minorEastAsia"/>
          <w:b/>
          <w:color w:val="000000"/>
          <w:sz w:val="28"/>
          <w:szCs w:val="28"/>
        </w:rPr>
      </w:pPr>
      <w:r>
        <w:rPr>
          <w:rFonts w:hint="eastAsia" w:ascii="仿宋_GB2312" w:eastAsia="仿宋_GB2312" w:hAnsiTheme="minorEastAsia"/>
          <w:b/>
          <w:color w:val="000000"/>
          <w:sz w:val="28"/>
          <w:szCs w:val="28"/>
        </w:rPr>
        <w:t>甲、乙双方的义务</w:t>
      </w:r>
    </w:p>
    <w:p>
      <w:pPr>
        <w:numPr>
          <w:ilvl w:val="0"/>
          <w:numId w:val="2"/>
        </w:numPr>
        <w:tabs>
          <w:tab w:val="left" w:pos="0"/>
          <w:tab w:val="left" w:pos="709"/>
          <w:tab w:val="clear" w:pos="1380"/>
        </w:tabs>
        <w:spacing w:line="360" w:lineRule="auto"/>
        <w:ind w:left="0" w:firstLine="537" w:firstLineChars="192"/>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甲方的义务：</w:t>
      </w:r>
    </w:p>
    <w:p>
      <w:pPr>
        <w:numPr>
          <w:ilvl w:val="0"/>
          <w:numId w:val="3"/>
        </w:numPr>
        <w:tabs>
          <w:tab w:val="left" w:pos="0"/>
          <w:tab w:val="left" w:pos="709"/>
          <w:tab w:val="clear" w:pos="1380"/>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对本合同所指的产品功能进行书面确认；</w:t>
      </w:r>
    </w:p>
    <w:p>
      <w:pPr>
        <w:numPr>
          <w:ilvl w:val="0"/>
          <w:numId w:val="3"/>
        </w:numPr>
        <w:tabs>
          <w:tab w:val="left" w:pos="0"/>
          <w:tab w:val="left" w:pos="709"/>
          <w:tab w:val="clear" w:pos="1380"/>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按照合同约定按期如数支付相关合同款项；</w:t>
      </w:r>
    </w:p>
    <w:p>
      <w:pPr>
        <w:numPr>
          <w:ilvl w:val="0"/>
          <w:numId w:val="3"/>
        </w:numPr>
        <w:tabs>
          <w:tab w:val="left" w:pos="0"/>
          <w:tab w:val="left" w:pos="709"/>
          <w:tab w:val="clear" w:pos="1380"/>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如对产品设计有变更意见，应及时与乙方协商；</w:t>
      </w:r>
    </w:p>
    <w:p>
      <w:pPr>
        <w:numPr>
          <w:ilvl w:val="0"/>
          <w:numId w:val="3"/>
        </w:numPr>
        <w:tabs>
          <w:tab w:val="left" w:pos="0"/>
          <w:tab w:val="left" w:pos="709"/>
          <w:tab w:val="clear" w:pos="1380"/>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为乙方现场安装调试提供包括但不限于车辆调配、安装场地等必要协助；</w:t>
      </w:r>
    </w:p>
    <w:p>
      <w:pPr>
        <w:numPr>
          <w:ilvl w:val="0"/>
          <w:numId w:val="3"/>
        </w:numPr>
        <w:tabs>
          <w:tab w:val="left" w:pos="0"/>
          <w:tab w:val="left" w:pos="709"/>
          <w:tab w:val="clear" w:pos="1380"/>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及时进行评审验收；</w:t>
      </w:r>
    </w:p>
    <w:p>
      <w:pPr>
        <w:numPr>
          <w:ilvl w:val="0"/>
          <w:numId w:val="3"/>
        </w:numPr>
        <w:tabs>
          <w:tab w:val="left" w:pos="0"/>
          <w:tab w:val="left" w:pos="709"/>
          <w:tab w:val="clear" w:pos="1380"/>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应确保所属车辆不得将数据通信用的UIM卡挪作它用，若挪作它用将由甲方支付因此额外产生的通信服务费；</w:t>
      </w:r>
    </w:p>
    <w:p>
      <w:pPr>
        <w:numPr>
          <w:ilvl w:val="0"/>
          <w:numId w:val="3"/>
        </w:numPr>
        <w:tabs>
          <w:tab w:val="left" w:pos="0"/>
          <w:tab w:val="left" w:pos="709"/>
          <w:tab w:val="clear" w:pos="1380"/>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本合同有效期内，甲方将乙方作为本合同所指项目的唯一合作方，不得同时与其他服务商签订相同或类似合同。</w:t>
      </w:r>
    </w:p>
    <w:p>
      <w:pPr>
        <w:numPr>
          <w:ilvl w:val="0"/>
          <w:numId w:val="2"/>
        </w:numPr>
        <w:tabs>
          <w:tab w:val="left" w:pos="0"/>
          <w:tab w:val="left" w:pos="709"/>
          <w:tab w:val="clear" w:pos="1380"/>
        </w:tabs>
        <w:spacing w:line="360" w:lineRule="auto"/>
        <w:ind w:left="0" w:firstLine="537" w:firstLineChars="192"/>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乙方的义务：</w:t>
      </w:r>
    </w:p>
    <w:p>
      <w:pPr>
        <w:numPr>
          <w:ilvl w:val="0"/>
          <w:numId w:val="4"/>
        </w:numPr>
        <w:tabs>
          <w:tab w:val="left" w:pos="0"/>
          <w:tab w:val="left" w:pos="709"/>
          <w:tab w:val="clear" w:pos="1380"/>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按照本合同的要求完成产品供应及相关服务；</w:t>
      </w:r>
    </w:p>
    <w:p>
      <w:pPr>
        <w:numPr>
          <w:ilvl w:val="0"/>
          <w:numId w:val="4"/>
        </w:numPr>
        <w:tabs>
          <w:tab w:val="left" w:pos="0"/>
          <w:tab w:val="left" w:pos="709"/>
          <w:tab w:val="clear" w:pos="1380"/>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项目完成后及时通知甲方进行验收；</w:t>
      </w:r>
    </w:p>
    <w:p>
      <w:pPr>
        <w:numPr>
          <w:ilvl w:val="0"/>
          <w:numId w:val="4"/>
        </w:numPr>
        <w:tabs>
          <w:tab w:val="left" w:pos="0"/>
          <w:tab w:val="left" w:pos="709"/>
          <w:tab w:val="clear" w:pos="1380"/>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积极配合甲方在项目实施过程中的检查及验收；</w:t>
      </w:r>
    </w:p>
    <w:p>
      <w:pPr>
        <w:numPr>
          <w:ilvl w:val="0"/>
          <w:numId w:val="4"/>
        </w:numPr>
        <w:tabs>
          <w:tab w:val="left" w:pos="0"/>
          <w:tab w:val="left" w:pos="709"/>
          <w:tab w:val="clear" w:pos="1380"/>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在交付产品时，同时准备充足的、必要的产品备件和易损件（备件和易损件的所有权归乙方）；</w:t>
      </w:r>
    </w:p>
    <w:p>
      <w:pPr>
        <w:numPr>
          <w:ilvl w:val="0"/>
          <w:numId w:val="4"/>
        </w:numPr>
        <w:tabs>
          <w:tab w:val="left" w:pos="0"/>
          <w:tab w:val="left" w:pos="709"/>
          <w:tab w:val="clear" w:pos="1380"/>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当发现甲方车载终端出现故障时，应及时通知甲方要求驾驶员到指定地点进行维修；</w:t>
      </w:r>
    </w:p>
    <w:p>
      <w:pPr>
        <w:numPr>
          <w:ilvl w:val="0"/>
          <w:numId w:val="4"/>
        </w:numPr>
        <w:tabs>
          <w:tab w:val="left" w:pos="0"/>
          <w:tab w:val="left" w:pos="709"/>
          <w:tab w:val="clear" w:pos="1380"/>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有权按本合同约定向甲方收取服务费，对甲方拖欠服务费超过两个月的车辆乙方有权停止服务，乙方不承担因停止服务造成的任何直接与间接损失；</w:t>
      </w:r>
    </w:p>
    <w:p>
      <w:pPr>
        <w:numPr>
          <w:ilvl w:val="0"/>
          <w:numId w:val="4"/>
        </w:numPr>
        <w:tabs>
          <w:tab w:val="left" w:pos="0"/>
          <w:tab w:val="left" w:pos="709"/>
          <w:tab w:val="clear" w:pos="1380"/>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产品质保期内，乙方需提供无偿保修以确保产品正常运行，在接到甲方报修通知后24小时内需给予响应并回复。</w:t>
      </w:r>
    </w:p>
    <w:p>
      <w:pPr>
        <w:numPr>
          <w:ilvl w:val="0"/>
          <w:numId w:val="2"/>
        </w:numPr>
        <w:tabs>
          <w:tab w:val="left" w:pos="0"/>
          <w:tab w:val="left" w:pos="709"/>
          <w:tab w:val="clear" w:pos="1380"/>
        </w:tabs>
        <w:spacing w:line="360" w:lineRule="auto"/>
        <w:ind w:left="0" w:firstLine="537" w:firstLineChars="192"/>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甲、乙双方承诺在本合同有效期内，任何一方除向政府或行业主管部门上报的含有对方资料和数据的报告外，对其知悉的对方的商业秘密，在未经对方事先书面许可的情况下，不得以任何方式向除对方外的第三方（无论自然人、法人或非法人机构）以任何方式予以暗示或披露。</w:t>
      </w:r>
    </w:p>
    <w:p>
      <w:pPr>
        <w:numPr>
          <w:ilvl w:val="0"/>
          <w:numId w:val="2"/>
        </w:numPr>
        <w:tabs>
          <w:tab w:val="left" w:pos="0"/>
          <w:tab w:val="left" w:pos="709"/>
          <w:tab w:val="clear" w:pos="1380"/>
        </w:tabs>
        <w:spacing w:line="360" w:lineRule="auto"/>
        <w:ind w:left="0" w:firstLine="537" w:firstLineChars="192"/>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甲、乙双方任何一方未经事先取得另一方书面同意前，不得将本合同项下的任何权利或义务转让给第三方。</w:t>
      </w:r>
    </w:p>
    <w:p>
      <w:pPr>
        <w:numPr>
          <w:ilvl w:val="0"/>
          <w:numId w:val="1"/>
        </w:numPr>
        <w:tabs>
          <w:tab w:val="left" w:pos="0"/>
          <w:tab w:val="left" w:pos="1036"/>
        </w:tabs>
        <w:spacing w:beforeLines="50" w:after="100" w:line="360" w:lineRule="auto"/>
        <w:ind w:left="0" w:firstLine="426"/>
        <w:rPr>
          <w:rFonts w:ascii="仿宋_GB2312" w:eastAsia="仿宋_GB2312" w:hAnsiTheme="minorEastAsia"/>
          <w:b/>
          <w:color w:val="000000"/>
          <w:sz w:val="28"/>
          <w:szCs w:val="28"/>
        </w:rPr>
      </w:pPr>
      <w:r>
        <w:rPr>
          <w:rFonts w:hint="eastAsia" w:ascii="仿宋_GB2312" w:eastAsia="仿宋_GB2312" w:hAnsiTheme="minorEastAsia"/>
          <w:b/>
          <w:color w:val="000000"/>
          <w:sz w:val="28"/>
          <w:szCs w:val="28"/>
        </w:rPr>
        <w:t>违约责任</w:t>
      </w:r>
    </w:p>
    <w:p>
      <w:pPr>
        <w:numPr>
          <w:ilvl w:val="1"/>
          <w:numId w:val="1"/>
        </w:numPr>
        <w:tabs>
          <w:tab w:val="left" w:pos="0"/>
          <w:tab w:val="left" w:pos="709"/>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甲方应按期如数支付相关合同款项，未按期如数支付的，须按本条第7款的要求向乙方偿付违约金，乙方有权终止合同，并保留随时收回全部产品及向甲方索赔的权利。</w:t>
      </w:r>
    </w:p>
    <w:p>
      <w:pPr>
        <w:numPr>
          <w:ilvl w:val="1"/>
          <w:numId w:val="1"/>
        </w:numPr>
        <w:tabs>
          <w:tab w:val="left" w:pos="0"/>
          <w:tab w:val="left" w:pos="709"/>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乙方所交付产品的型号规格、产地、质量、性能指标、配置与本合同及所附附件不符或安装调试不合格的，甲方有权拒收。乙方应承担全部责任并对存在的问题在15个工作日内予以解决。如遇特殊原因不能如期解决的，应及时与甲方友好协商并须得到甲方的同意。</w:t>
      </w:r>
    </w:p>
    <w:p>
      <w:pPr>
        <w:numPr>
          <w:ilvl w:val="1"/>
          <w:numId w:val="1"/>
        </w:numPr>
        <w:tabs>
          <w:tab w:val="left" w:pos="0"/>
          <w:tab w:val="left" w:pos="709"/>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乙方对所供产品存在的问题不能如期解决，应给予换货或退货，因此给甲方造成损失的应给予补偿。</w:t>
      </w:r>
    </w:p>
    <w:p>
      <w:pPr>
        <w:numPr>
          <w:ilvl w:val="1"/>
          <w:numId w:val="1"/>
        </w:numPr>
        <w:tabs>
          <w:tab w:val="left" w:pos="0"/>
          <w:tab w:val="left" w:pos="709"/>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乙方逾期或不能交付（过期达60天即视为不能交付）本合同所指产品的，须按本条第7款的要求向甲方偿付违约金。</w:t>
      </w:r>
    </w:p>
    <w:p>
      <w:pPr>
        <w:numPr>
          <w:ilvl w:val="1"/>
          <w:numId w:val="1"/>
        </w:numPr>
        <w:tabs>
          <w:tab w:val="left" w:pos="0"/>
          <w:tab w:val="left" w:pos="709"/>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乙方应保证所供产品的质量和正常使用。乙方应对所供产品的安装、使用所需的条件和环境要求等事项事前向甲方说明。因未说明而造成本合同的产品不能安装调试、正常使用，乙方应承担责任并给予解决，所产生的费用由乙方承担。</w:t>
      </w:r>
    </w:p>
    <w:p>
      <w:pPr>
        <w:numPr>
          <w:ilvl w:val="1"/>
          <w:numId w:val="1"/>
        </w:numPr>
        <w:tabs>
          <w:tab w:val="left" w:pos="0"/>
          <w:tab w:val="left" w:pos="709"/>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乙方须保证本合同的产品设备配套的完整，货到即能正常安装调试使用，如发生配套不完整造成甲方不能正常使用，乙方须负全部责任，并完全给予解决，由此产生的费用乙方承担。</w:t>
      </w:r>
    </w:p>
    <w:p>
      <w:pPr>
        <w:numPr>
          <w:ilvl w:val="1"/>
          <w:numId w:val="1"/>
        </w:numPr>
        <w:tabs>
          <w:tab w:val="left" w:pos="0"/>
          <w:tab w:val="left" w:pos="709"/>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违约金的计算方式为：</w:t>
      </w:r>
    </w:p>
    <w:p>
      <w:pPr>
        <w:spacing w:line="360" w:lineRule="auto"/>
        <w:ind w:firstLine="510"/>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每逾期一天，违约方需偿付守约方该项合同价款的0.5%。</w:t>
      </w:r>
    </w:p>
    <w:p>
      <w:pPr>
        <w:numPr>
          <w:ilvl w:val="0"/>
          <w:numId w:val="1"/>
        </w:numPr>
        <w:tabs>
          <w:tab w:val="left" w:pos="0"/>
          <w:tab w:val="left" w:pos="1036"/>
        </w:tabs>
        <w:spacing w:beforeLines="50" w:after="100" w:line="360" w:lineRule="auto"/>
        <w:ind w:left="0" w:firstLine="426"/>
        <w:rPr>
          <w:rFonts w:ascii="仿宋_GB2312" w:eastAsia="仿宋_GB2312" w:hAnsiTheme="minorEastAsia"/>
          <w:b/>
          <w:color w:val="000000"/>
          <w:sz w:val="28"/>
          <w:szCs w:val="28"/>
        </w:rPr>
      </w:pPr>
      <w:r>
        <w:rPr>
          <w:rFonts w:hint="eastAsia" w:ascii="仿宋_GB2312" w:eastAsia="仿宋_GB2312" w:hAnsiTheme="minorEastAsia"/>
          <w:b/>
          <w:color w:val="000000"/>
          <w:sz w:val="28"/>
          <w:szCs w:val="28"/>
        </w:rPr>
        <w:t>不可抗力</w:t>
      </w:r>
    </w:p>
    <w:p>
      <w:pPr>
        <w:numPr>
          <w:ilvl w:val="1"/>
          <w:numId w:val="1"/>
        </w:numPr>
        <w:tabs>
          <w:tab w:val="left" w:pos="0"/>
          <w:tab w:val="left" w:pos="709"/>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如本合同任何一方由于战争、火灾、水灾、台风、地震、政策因素等不可抗力事件而致使本合同无法按期履行，则履行本合同的时间应予延长，任何一方无须对上述延误所引起的损失或损害负赔偿责任。但合同价格不得因不可抗力而调整。</w:t>
      </w:r>
    </w:p>
    <w:p>
      <w:pPr>
        <w:numPr>
          <w:ilvl w:val="1"/>
          <w:numId w:val="1"/>
        </w:numPr>
        <w:tabs>
          <w:tab w:val="left" w:pos="0"/>
          <w:tab w:val="left" w:pos="709"/>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受事故影响的一方应就不可抗力事件的发生在尽可能最短的时间内通知另一方，并在其后的十五个工作日内向另一方发送有关部门出具的证明书或其他为公众认可的资料作为证明。</w:t>
      </w:r>
    </w:p>
    <w:p>
      <w:pPr>
        <w:numPr>
          <w:ilvl w:val="1"/>
          <w:numId w:val="1"/>
        </w:numPr>
        <w:tabs>
          <w:tab w:val="left" w:pos="0"/>
          <w:tab w:val="left" w:pos="709"/>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当不可抗力事件终止或事故消除后，受事件影响的一方应在尽可能最短的时间内以书面方式通知对方。</w:t>
      </w:r>
    </w:p>
    <w:p>
      <w:pPr>
        <w:numPr>
          <w:ilvl w:val="1"/>
          <w:numId w:val="1"/>
        </w:numPr>
        <w:tabs>
          <w:tab w:val="left" w:pos="0"/>
          <w:tab w:val="left" w:pos="709"/>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如不可抗力因素的影响持续超过九十日，双方应尽快进行友好协商，商定继续履行本合同的方法；如本合同无法继续履行，甲、乙双方可协商中止合同。</w:t>
      </w:r>
    </w:p>
    <w:p>
      <w:pPr>
        <w:numPr>
          <w:ilvl w:val="0"/>
          <w:numId w:val="1"/>
        </w:numPr>
        <w:tabs>
          <w:tab w:val="left" w:pos="0"/>
          <w:tab w:val="left" w:pos="1036"/>
        </w:tabs>
        <w:spacing w:beforeLines="50" w:after="100" w:line="360" w:lineRule="auto"/>
        <w:ind w:left="0" w:firstLine="426"/>
        <w:rPr>
          <w:rFonts w:ascii="仿宋_GB2312" w:eastAsia="仿宋_GB2312" w:hAnsiTheme="minorEastAsia"/>
          <w:b/>
          <w:color w:val="000000"/>
          <w:sz w:val="28"/>
          <w:szCs w:val="28"/>
        </w:rPr>
      </w:pPr>
      <w:r>
        <w:rPr>
          <w:rFonts w:hint="eastAsia" w:ascii="仿宋_GB2312" w:eastAsia="仿宋_GB2312" w:hAnsiTheme="minorEastAsia"/>
          <w:b/>
          <w:color w:val="000000"/>
          <w:sz w:val="28"/>
          <w:szCs w:val="28"/>
        </w:rPr>
        <w:t>责任免除</w:t>
      </w:r>
    </w:p>
    <w:p>
      <w:pPr>
        <w:spacing w:line="360" w:lineRule="auto"/>
        <w:ind w:firstLine="495" w:firstLineChars="177"/>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有下列情形的，双方可免除相应的责任：</w:t>
      </w:r>
    </w:p>
    <w:p>
      <w:pPr>
        <w:numPr>
          <w:ilvl w:val="1"/>
          <w:numId w:val="1"/>
        </w:numPr>
        <w:tabs>
          <w:tab w:val="left" w:pos="0"/>
          <w:tab w:val="left" w:pos="567"/>
          <w:tab w:val="left" w:pos="709"/>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因政府或行业主管部门收回甲方所属车辆的经营权，导致合同不能继续履行的。</w:t>
      </w:r>
    </w:p>
    <w:p>
      <w:pPr>
        <w:numPr>
          <w:ilvl w:val="1"/>
          <w:numId w:val="1"/>
        </w:numPr>
        <w:tabs>
          <w:tab w:val="left" w:pos="0"/>
          <w:tab w:val="left" w:pos="567"/>
          <w:tab w:val="left" w:pos="709"/>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因交通事故或民事、刑事案件导致车辆停运的。</w:t>
      </w:r>
    </w:p>
    <w:p>
      <w:pPr>
        <w:numPr>
          <w:ilvl w:val="1"/>
          <w:numId w:val="1"/>
        </w:numPr>
        <w:tabs>
          <w:tab w:val="left" w:pos="0"/>
          <w:tab w:val="left" w:pos="567"/>
          <w:tab w:val="left" w:pos="709"/>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计算机系统或通信网络遭遇攻击、意外造成严重破坏，导致数据库或监控服务中心无法正常运行的。</w:t>
      </w:r>
    </w:p>
    <w:p>
      <w:pPr>
        <w:numPr>
          <w:ilvl w:val="1"/>
          <w:numId w:val="1"/>
        </w:numPr>
        <w:tabs>
          <w:tab w:val="left" w:pos="0"/>
          <w:tab w:val="left" w:pos="567"/>
          <w:tab w:val="left" w:pos="709"/>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乙方计划性的对网络及中心系统进行软件升级、扩容或者设备维护（乙方事前应书面通知甲方）。</w:t>
      </w:r>
    </w:p>
    <w:p>
      <w:pPr>
        <w:numPr>
          <w:ilvl w:val="1"/>
          <w:numId w:val="1"/>
        </w:numPr>
        <w:tabs>
          <w:tab w:val="left" w:pos="0"/>
          <w:tab w:val="left" w:pos="567"/>
          <w:tab w:val="left" w:pos="709"/>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甲方车辆行驶地超出乙方所选择的通讯营运商网络覆盖范围的。</w:t>
      </w:r>
    </w:p>
    <w:p>
      <w:pPr>
        <w:numPr>
          <w:ilvl w:val="1"/>
          <w:numId w:val="1"/>
        </w:numPr>
        <w:tabs>
          <w:tab w:val="left" w:pos="0"/>
          <w:tab w:val="left" w:pos="567"/>
          <w:tab w:val="left" w:pos="709"/>
        </w:tabs>
        <w:spacing w:line="360" w:lineRule="auto"/>
        <w:ind w:left="0" w:firstLine="426"/>
        <w:rPr>
          <w:rFonts w:ascii="仿宋_GB2312" w:eastAsia="仿宋_GB2312" w:hAnsiTheme="minorEastAsia"/>
          <w:sz w:val="28"/>
          <w:szCs w:val="28"/>
        </w:rPr>
      </w:pPr>
      <w:r>
        <w:rPr>
          <w:rFonts w:hint="eastAsia" w:ascii="仿宋_GB2312" w:eastAsia="仿宋_GB2312" w:hAnsiTheme="minorEastAsia"/>
          <w:sz w:val="28"/>
          <w:szCs w:val="28"/>
        </w:rPr>
        <w:t>因甲方车辆行驶地的通讯营运商因政策因素暂时或间断性无法提供正常通讯服务的。</w:t>
      </w:r>
    </w:p>
    <w:p>
      <w:pPr>
        <w:numPr>
          <w:ilvl w:val="0"/>
          <w:numId w:val="1"/>
        </w:numPr>
        <w:tabs>
          <w:tab w:val="left" w:pos="0"/>
          <w:tab w:val="left" w:pos="1036"/>
        </w:tabs>
        <w:spacing w:beforeLines="50" w:after="100" w:line="360" w:lineRule="auto"/>
        <w:ind w:left="0" w:firstLine="426"/>
        <w:rPr>
          <w:rFonts w:ascii="仿宋_GB2312" w:eastAsia="仿宋_GB2312" w:hAnsiTheme="minorEastAsia"/>
          <w:b/>
          <w:color w:val="000000"/>
          <w:sz w:val="28"/>
          <w:szCs w:val="28"/>
        </w:rPr>
      </w:pPr>
      <w:r>
        <w:rPr>
          <w:rFonts w:hint="eastAsia" w:ascii="仿宋_GB2312" w:eastAsia="仿宋_GB2312" w:hAnsiTheme="minorEastAsia"/>
          <w:b/>
          <w:color w:val="000000"/>
          <w:sz w:val="28"/>
          <w:szCs w:val="28"/>
        </w:rPr>
        <w:t>争议的解决</w:t>
      </w:r>
    </w:p>
    <w:p>
      <w:pPr>
        <w:numPr>
          <w:ilvl w:val="1"/>
          <w:numId w:val="1"/>
        </w:numPr>
        <w:tabs>
          <w:tab w:val="left" w:pos="0"/>
          <w:tab w:val="left" w:pos="567"/>
          <w:tab w:val="left" w:pos="709"/>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本合同如有未尽事宜，或在履行过程中发生纠纷，甲、乙双方应友好协商解决。如涉及到违反国家和地方有关规章制度或其他管理规定的情况，双方应先向主管单位汇报，在主管单位的协调下共同解决。</w:t>
      </w:r>
    </w:p>
    <w:p>
      <w:pPr>
        <w:numPr>
          <w:ilvl w:val="1"/>
          <w:numId w:val="1"/>
        </w:numPr>
        <w:tabs>
          <w:tab w:val="left" w:pos="0"/>
          <w:tab w:val="left" w:pos="567"/>
          <w:tab w:val="left" w:pos="709"/>
        </w:tabs>
        <w:spacing w:line="360" w:lineRule="auto"/>
        <w:ind w:left="0" w:firstLine="426"/>
        <w:rPr>
          <w:rFonts w:ascii="仿宋_GB2312" w:eastAsia="仿宋_GB2312" w:hAnsiTheme="minorEastAsia"/>
          <w:b/>
          <w:color w:val="000000"/>
          <w:sz w:val="28"/>
          <w:szCs w:val="28"/>
        </w:rPr>
      </w:pPr>
      <w:r>
        <w:rPr>
          <w:rFonts w:hint="eastAsia" w:ascii="仿宋_GB2312" w:eastAsia="仿宋_GB2312" w:hAnsiTheme="minorEastAsia"/>
          <w:color w:val="000000"/>
          <w:sz w:val="28"/>
          <w:szCs w:val="28"/>
        </w:rPr>
        <w:t>甲、乙双方不能协商解决时，任何一方有权向自贡市仲裁机构申请仲裁，或依法向乙方所在地人民法院提起诉讼。</w:t>
      </w:r>
    </w:p>
    <w:p>
      <w:pPr>
        <w:numPr>
          <w:ilvl w:val="0"/>
          <w:numId w:val="1"/>
        </w:numPr>
        <w:tabs>
          <w:tab w:val="left" w:pos="0"/>
        </w:tabs>
        <w:spacing w:beforeLines="50" w:after="100" w:line="360" w:lineRule="auto"/>
        <w:ind w:left="0" w:firstLine="426"/>
        <w:rPr>
          <w:rFonts w:ascii="仿宋_GB2312" w:eastAsia="仿宋_GB2312" w:hAnsiTheme="minorEastAsia"/>
          <w:b/>
          <w:color w:val="000000"/>
          <w:sz w:val="28"/>
          <w:szCs w:val="28"/>
        </w:rPr>
      </w:pPr>
      <w:r>
        <w:rPr>
          <w:rFonts w:hint="eastAsia" w:ascii="仿宋_GB2312" w:eastAsia="仿宋_GB2312" w:hAnsiTheme="minorEastAsia"/>
          <w:b/>
          <w:color w:val="000000"/>
          <w:sz w:val="28"/>
          <w:szCs w:val="28"/>
        </w:rPr>
        <w:t>合同期限</w:t>
      </w:r>
    </w:p>
    <w:p>
      <w:pPr>
        <w:numPr>
          <w:ilvl w:val="1"/>
          <w:numId w:val="1"/>
        </w:numPr>
        <w:tabs>
          <w:tab w:val="left" w:pos="0"/>
          <w:tab w:val="left" w:pos="567"/>
          <w:tab w:val="left" w:pos="709"/>
        </w:tabs>
        <w:spacing w:line="360" w:lineRule="auto"/>
        <w:ind w:left="0" w:firstLine="426"/>
        <w:rPr>
          <w:rFonts w:ascii="仿宋_GB2312" w:eastAsia="仿宋_GB2312" w:hAnsiTheme="minorEastAsia"/>
          <w:b/>
          <w:color w:val="000000"/>
          <w:sz w:val="28"/>
          <w:szCs w:val="28"/>
        </w:rPr>
      </w:pPr>
      <w:r>
        <w:rPr>
          <w:rFonts w:hint="eastAsia" w:ascii="仿宋_GB2312" w:eastAsia="仿宋_GB2312" w:hAnsiTheme="minorEastAsia"/>
          <w:color w:val="000000"/>
          <w:sz w:val="28"/>
          <w:szCs w:val="28"/>
        </w:rPr>
        <w:t>本合同有效期为  年，自年    月   日至    年  月  日。</w:t>
      </w:r>
    </w:p>
    <w:p>
      <w:pPr>
        <w:numPr>
          <w:ilvl w:val="1"/>
          <w:numId w:val="1"/>
        </w:numPr>
        <w:tabs>
          <w:tab w:val="left" w:pos="0"/>
          <w:tab w:val="left" w:pos="567"/>
          <w:tab w:val="left" w:pos="709"/>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除非任何一方在本合同有效期届满前三个月内书面通知另一方不再续签本合同，本合同将继续执行。</w:t>
      </w:r>
    </w:p>
    <w:p>
      <w:pPr>
        <w:numPr>
          <w:ilvl w:val="0"/>
          <w:numId w:val="1"/>
        </w:numPr>
        <w:tabs>
          <w:tab w:val="left" w:pos="0"/>
        </w:tabs>
        <w:spacing w:beforeLines="50" w:after="100" w:line="360" w:lineRule="auto"/>
        <w:ind w:left="0" w:firstLine="426"/>
        <w:rPr>
          <w:rFonts w:ascii="仿宋_GB2312" w:eastAsia="仿宋_GB2312" w:hAnsiTheme="minorEastAsia"/>
          <w:b/>
          <w:color w:val="000000"/>
          <w:sz w:val="28"/>
          <w:szCs w:val="28"/>
        </w:rPr>
      </w:pPr>
      <w:r>
        <w:rPr>
          <w:rFonts w:hint="eastAsia" w:ascii="仿宋_GB2312" w:eastAsia="仿宋_GB2312" w:hAnsiTheme="minorEastAsia"/>
          <w:b/>
          <w:color w:val="000000"/>
          <w:sz w:val="28"/>
          <w:szCs w:val="28"/>
        </w:rPr>
        <w:t>其他</w:t>
      </w:r>
    </w:p>
    <w:p>
      <w:pPr>
        <w:numPr>
          <w:ilvl w:val="1"/>
          <w:numId w:val="1"/>
        </w:numPr>
        <w:tabs>
          <w:tab w:val="left" w:pos="0"/>
          <w:tab w:val="left" w:pos="567"/>
          <w:tab w:val="left" w:pos="709"/>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对本合同条款的任何变更、修改或增减，须经双方协商同意后授权代表签署书面文件，作为本合同的组成部分并具有同等效力。</w:t>
      </w:r>
    </w:p>
    <w:p>
      <w:pPr>
        <w:numPr>
          <w:ilvl w:val="1"/>
          <w:numId w:val="1"/>
        </w:numPr>
        <w:tabs>
          <w:tab w:val="left" w:pos="0"/>
          <w:tab w:val="left" w:pos="567"/>
          <w:tab w:val="left" w:pos="709"/>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本合同未作明确约定，而又有相关法律、法规规定的，从其规定。</w:t>
      </w:r>
    </w:p>
    <w:p>
      <w:pPr>
        <w:numPr>
          <w:ilvl w:val="1"/>
          <w:numId w:val="1"/>
        </w:numPr>
        <w:tabs>
          <w:tab w:val="left" w:pos="0"/>
          <w:tab w:val="left" w:pos="567"/>
          <w:tab w:val="left" w:pos="709"/>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本合同（包括附件）经双方签字盖章后生效。</w:t>
      </w:r>
    </w:p>
    <w:p>
      <w:pPr>
        <w:numPr>
          <w:ilvl w:val="1"/>
          <w:numId w:val="1"/>
        </w:numPr>
        <w:tabs>
          <w:tab w:val="left" w:pos="0"/>
          <w:tab w:val="left" w:pos="567"/>
          <w:tab w:val="left" w:pos="709"/>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本合同壹式肆份，甲、乙双方各执贰份，具有同等法律效力。</w:t>
      </w:r>
    </w:p>
    <w:p>
      <w:pPr>
        <w:numPr>
          <w:ilvl w:val="1"/>
          <w:numId w:val="1"/>
        </w:numPr>
        <w:tabs>
          <w:tab w:val="left" w:pos="0"/>
          <w:tab w:val="left" w:pos="567"/>
          <w:tab w:val="left" w:pos="709"/>
        </w:tabs>
        <w:spacing w:line="360" w:lineRule="auto"/>
        <w:ind w:left="0" w:firstLine="426"/>
        <w:rPr>
          <w:rFonts w:ascii="仿宋_GB2312" w:eastAsia="仿宋_GB2312" w:hAnsiTheme="minorEastAsia"/>
          <w:color w:val="000000"/>
          <w:sz w:val="28"/>
          <w:szCs w:val="28"/>
        </w:rPr>
      </w:pPr>
      <w:r>
        <w:rPr>
          <w:rFonts w:hint="eastAsia" w:ascii="仿宋_GB2312" w:eastAsia="仿宋_GB2312" w:hAnsiTheme="minorEastAsia"/>
          <w:color w:val="000000"/>
          <w:sz w:val="28"/>
          <w:szCs w:val="28"/>
        </w:rPr>
        <w:t>本合同以下所列附件为本合同不可分割的一部分，具有与本合同同等的法律效力，正式签署时须加盖骑缝章方为有效。</w:t>
      </w:r>
    </w:p>
    <w:p>
      <w:pPr>
        <w:spacing w:line="640" w:lineRule="exact"/>
        <w:rPr>
          <w:rFonts w:hint="eastAsia" w:ascii="仿宋_GB2312" w:eastAsia="仿宋_GB2312"/>
        </w:rPr>
      </w:pPr>
    </w:p>
    <w:p>
      <w:pPr>
        <w:tabs>
          <w:tab w:val="left" w:pos="3960"/>
        </w:tabs>
        <w:spacing w:line="360" w:lineRule="auto"/>
        <w:ind w:firstLine="565" w:firstLineChars="202"/>
        <w:rPr>
          <w:rFonts w:ascii="仿宋_GB2312" w:eastAsia="仿宋_GB2312" w:hAnsiTheme="minorEastAsia"/>
          <w:bCs/>
          <w:color w:val="000000"/>
          <w:sz w:val="28"/>
          <w:szCs w:val="28"/>
          <w:u w:val="single"/>
        </w:rPr>
      </w:pPr>
      <w:r>
        <w:rPr>
          <w:rFonts w:hint="eastAsia" w:ascii="仿宋_GB2312" w:eastAsia="仿宋_GB2312" w:hAnsiTheme="minorEastAsia"/>
          <w:bCs/>
          <w:color w:val="000000"/>
          <w:sz w:val="28"/>
          <w:szCs w:val="28"/>
        </w:rPr>
        <w:t>甲方：</w:t>
      </w:r>
    </w:p>
    <w:p>
      <w:pPr>
        <w:tabs>
          <w:tab w:val="left" w:pos="3960"/>
        </w:tabs>
        <w:spacing w:line="360" w:lineRule="auto"/>
        <w:ind w:firstLine="565" w:firstLineChars="202"/>
        <w:rPr>
          <w:rFonts w:ascii="仿宋_GB2312" w:eastAsia="仿宋_GB2312" w:hAnsiTheme="minorEastAsia"/>
          <w:bCs/>
          <w:color w:val="000000"/>
          <w:sz w:val="28"/>
          <w:szCs w:val="28"/>
          <w:u w:val="single"/>
        </w:rPr>
      </w:pPr>
      <w:r>
        <w:rPr>
          <w:rFonts w:hint="eastAsia" w:ascii="仿宋_GB2312" w:eastAsia="仿宋_GB2312" w:hAnsiTheme="minorEastAsia"/>
          <w:bCs/>
          <w:color w:val="000000"/>
          <w:sz w:val="28"/>
          <w:szCs w:val="28"/>
        </w:rPr>
        <w:t>法人或授权签字人：</w:t>
      </w:r>
    </w:p>
    <w:p>
      <w:pPr>
        <w:tabs>
          <w:tab w:val="left" w:pos="3960"/>
        </w:tabs>
        <w:spacing w:line="360" w:lineRule="auto"/>
        <w:ind w:firstLine="565" w:firstLineChars="202"/>
        <w:rPr>
          <w:rFonts w:ascii="仿宋_GB2312" w:eastAsia="仿宋_GB2312" w:hAnsiTheme="minorEastAsia"/>
          <w:bCs/>
          <w:color w:val="000000"/>
          <w:sz w:val="28"/>
          <w:szCs w:val="28"/>
          <w:u w:val="single"/>
        </w:rPr>
      </w:pPr>
      <w:r>
        <w:rPr>
          <w:rFonts w:hint="eastAsia" w:ascii="仿宋_GB2312" w:eastAsia="仿宋_GB2312" w:hAnsiTheme="minorEastAsia"/>
          <w:bCs/>
          <w:color w:val="000000"/>
          <w:sz w:val="28"/>
          <w:szCs w:val="28"/>
        </w:rPr>
        <w:t>电话：</w:t>
      </w:r>
    </w:p>
    <w:p>
      <w:pPr>
        <w:tabs>
          <w:tab w:val="left" w:pos="3960"/>
        </w:tabs>
        <w:spacing w:line="360" w:lineRule="auto"/>
        <w:ind w:firstLine="565" w:firstLineChars="202"/>
        <w:rPr>
          <w:rFonts w:ascii="仿宋_GB2312" w:eastAsia="仿宋_GB2312" w:hAnsiTheme="minorEastAsia"/>
          <w:bCs/>
          <w:color w:val="000000"/>
          <w:sz w:val="28"/>
          <w:szCs w:val="28"/>
          <w:u w:val="single"/>
        </w:rPr>
      </w:pPr>
    </w:p>
    <w:p>
      <w:pPr>
        <w:spacing w:line="360" w:lineRule="auto"/>
        <w:ind w:firstLine="537" w:firstLineChars="192"/>
        <w:rPr>
          <w:rFonts w:ascii="仿宋_GB2312" w:eastAsia="仿宋_GB2312" w:hAnsiTheme="minorEastAsia"/>
          <w:bCs/>
          <w:color w:val="000000"/>
          <w:sz w:val="28"/>
          <w:szCs w:val="28"/>
        </w:rPr>
      </w:pPr>
    </w:p>
    <w:p>
      <w:pPr>
        <w:spacing w:line="360" w:lineRule="auto"/>
        <w:ind w:firstLine="537" w:firstLineChars="192"/>
        <w:rPr>
          <w:rFonts w:ascii="仿宋_GB2312" w:eastAsia="仿宋_GB2312" w:hAnsiTheme="minorEastAsia"/>
          <w:bCs/>
          <w:color w:val="000000"/>
          <w:sz w:val="28"/>
          <w:szCs w:val="28"/>
        </w:rPr>
      </w:pPr>
      <w:r>
        <w:rPr>
          <w:rFonts w:hint="eastAsia" w:ascii="仿宋_GB2312" w:eastAsia="仿宋_GB2312" w:hAnsiTheme="minorEastAsia"/>
          <w:bCs/>
          <w:color w:val="000000"/>
          <w:sz w:val="28"/>
          <w:szCs w:val="28"/>
        </w:rPr>
        <w:t>乙方：</w:t>
      </w:r>
    </w:p>
    <w:p>
      <w:pPr>
        <w:tabs>
          <w:tab w:val="left" w:pos="3960"/>
        </w:tabs>
        <w:spacing w:line="360" w:lineRule="auto"/>
        <w:ind w:firstLine="565" w:firstLineChars="202"/>
        <w:rPr>
          <w:rFonts w:ascii="仿宋_GB2312" w:eastAsia="仿宋_GB2312" w:hAnsiTheme="minorEastAsia"/>
          <w:bCs/>
          <w:color w:val="000000"/>
          <w:sz w:val="28"/>
          <w:szCs w:val="28"/>
          <w:u w:val="single"/>
        </w:rPr>
      </w:pPr>
      <w:r>
        <w:rPr>
          <w:rFonts w:hint="eastAsia" w:ascii="仿宋_GB2312" w:eastAsia="仿宋_GB2312" w:hAnsiTheme="minorEastAsia"/>
          <w:bCs/>
          <w:color w:val="000000"/>
          <w:sz w:val="28"/>
          <w:szCs w:val="28"/>
        </w:rPr>
        <w:t>法人或授权签字人：</w:t>
      </w:r>
    </w:p>
    <w:p>
      <w:pPr>
        <w:tabs>
          <w:tab w:val="left" w:pos="3960"/>
        </w:tabs>
        <w:spacing w:line="360" w:lineRule="auto"/>
        <w:ind w:firstLine="565" w:firstLineChars="202"/>
        <w:rPr>
          <w:rFonts w:ascii="仿宋_GB2312" w:eastAsia="仿宋_GB2312" w:hAnsiTheme="minorEastAsia"/>
          <w:bCs/>
          <w:color w:val="000000"/>
          <w:sz w:val="28"/>
          <w:szCs w:val="28"/>
          <w:u w:val="single"/>
        </w:rPr>
      </w:pPr>
      <w:r>
        <w:rPr>
          <w:rFonts w:hint="eastAsia" w:ascii="仿宋_GB2312" w:eastAsia="仿宋_GB2312" w:hAnsiTheme="minorEastAsia"/>
          <w:bCs/>
          <w:color w:val="000000"/>
          <w:sz w:val="28"/>
          <w:szCs w:val="28"/>
        </w:rPr>
        <w:t>电话：</w:t>
      </w:r>
    </w:p>
    <w:p>
      <w:pPr>
        <w:spacing w:line="640" w:lineRule="exact"/>
        <w:rPr>
          <w:rFonts w:ascii="仿宋_GB2312" w:eastAsia="仿宋_GB2312"/>
        </w:rPr>
        <w:sectPr>
          <w:pgSz w:w="11906" w:h="16838"/>
          <w:pgMar w:top="680" w:right="1106" w:bottom="454" w:left="460" w:header="851" w:footer="698" w:gutter="0"/>
          <w:cols w:space="720" w:num="1"/>
          <w:titlePg/>
          <w:docGrid w:linePitch="312" w:charSpace="0"/>
        </w:sectPr>
      </w:pPr>
    </w:p>
    <w:p>
      <w:pPr>
        <w:spacing w:line="640" w:lineRule="exact"/>
        <w:jc w:val="left"/>
        <w:rPr>
          <w:rFonts w:ascii="仿宋_GB2312" w:hAnsi="仿宋_GB2312" w:eastAsia="仿宋_GB2312" w:cs="仿宋_GB2312"/>
          <w:sz w:val="32"/>
        </w:rPr>
      </w:pPr>
      <w:r>
        <w:rPr>
          <w:rFonts w:hint="eastAsia" w:ascii="仿宋_GB2312" w:hAnsi="仿宋_GB2312" w:eastAsia="仿宋_GB2312" w:cs="仿宋_GB2312"/>
          <w:sz w:val="32"/>
        </w:rPr>
        <w:t>附件6：</w:t>
      </w:r>
    </w:p>
    <w:p>
      <w:pPr>
        <w:spacing w:line="64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sz w:val="32"/>
        </w:rPr>
        <w:t>自贡公交集团吉兴运业有限公司</w:t>
      </w:r>
      <w:r>
        <w:rPr>
          <w:rFonts w:hint="eastAsia" w:ascii="仿宋_GB2312" w:hAnsi="仿宋_GB2312" w:eastAsia="仿宋_GB2312" w:cs="仿宋_GB2312"/>
          <w:b/>
          <w:bCs/>
          <w:sz w:val="32"/>
          <w:szCs w:val="32"/>
        </w:rPr>
        <w:t>道路运输车辆主动安全智能防控系统</w:t>
      </w:r>
    </w:p>
    <w:p>
      <w:pPr>
        <w:pStyle w:val="3"/>
        <w:tabs>
          <w:tab w:val="clear" w:pos="1417"/>
        </w:tabs>
        <w:spacing w:before="0" w:after="0" w:line="240" w:lineRule="auto"/>
        <w:ind w:left="0" w:firstLine="0"/>
        <w:jc w:val="center"/>
        <w:rPr>
          <w:rFonts w:ascii="仿宋_GB2312" w:hAnsi="仿宋_GB2312" w:cs="仿宋_GB2312"/>
          <w:b/>
          <w:sz w:val="36"/>
          <w:szCs w:val="36"/>
        </w:rPr>
      </w:pPr>
      <w:r>
        <w:rPr>
          <w:rFonts w:hint="eastAsia" w:ascii="仿宋_GB2312" w:hAnsi="仿宋_GB2312" w:cs="仿宋_GB2312"/>
          <w:b/>
          <w:bCs w:val="0"/>
          <w:sz w:val="32"/>
        </w:rPr>
        <w:t>服务商及车载终端采购</w:t>
      </w:r>
      <w:r>
        <w:rPr>
          <w:rFonts w:hint="eastAsia" w:ascii="仿宋_GB2312" w:hAnsi="仿宋_GB2312" w:cs="仿宋_GB2312"/>
          <w:b/>
          <w:sz w:val="32"/>
        </w:rPr>
        <w:t>评审评分表</w:t>
      </w:r>
    </w:p>
    <w:p>
      <w:pPr>
        <w:pStyle w:val="3"/>
        <w:tabs>
          <w:tab w:val="clear" w:pos="1417"/>
        </w:tabs>
        <w:spacing w:before="0" w:after="0" w:line="240" w:lineRule="auto"/>
        <w:ind w:left="0" w:firstLine="0"/>
        <w:rPr>
          <w:rFonts w:ascii="仿宋_GB2312"/>
          <w:b/>
          <w:sz w:val="32"/>
          <w:szCs w:val="36"/>
          <w:highlight w:val="yellow"/>
        </w:rPr>
      </w:pPr>
      <w:r>
        <w:rPr>
          <w:rFonts w:hint="eastAsia" w:ascii="仿宋_GB2312"/>
          <w:b/>
          <w:sz w:val="32"/>
          <w:szCs w:val="36"/>
        </w:rPr>
        <w:t xml:space="preserve">供应商：                                        </w:t>
      </w:r>
      <w:r>
        <w:rPr>
          <w:rFonts w:hint="eastAsia" w:ascii="仿宋_GB2312"/>
          <w:b/>
          <w:sz w:val="32"/>
        </w:rPr>
        <w:t xml:space="preserve"> </w:t>
      </w:r>
      <w:r>
        <w:rPr>
          <w:rFonts w:hint="eastAsia" w:ascii="仿宋_GB2312"/>
          <w:b/>
          <w:sz w:val="32"/>
          <w:szCs w:val="36"/>
        </w:rPr>
        <w:t>评委：              时间：      年  月  日</w:t>
      </w:r>
    </w:p>
    <w:tbl>
      <w:tblPr>
        <w:tblStyle w:val="41"/>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2"/>
        <w:gridCol w:w="1559"/>
        <w:gridCol w:w="10206"/>
        <w:gridCol w:w="113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15134" w:type="dxa"/>
            <w:gridSpan w:val="6"/>
            <w:vAlign w:val="center"/>
          </w:tcPr>
          <w:p>
            <w:pPr>
              <w:jc w:val="center"/>
              <w:rPr>
                <w:rFonts w:ascii="仿宋_GB2312" w:hAnsi="宋体" w:eastAsia="仿宋_GB2312" w:cs="宋体"/>
                <w:b/>
              </w:rPr>
            </w:pPr>
            <w:r>
              <w:rPr>
                <w:rFonts w:hint="eastAsia" w:ascii="仿宋_GB2312" w:hAnsi="宋体" w:eastAsia="仿宋_GB2312" w:cs="宋体"/>
                <w:b/>
                <w:kern w:val="0"/>
                <w:sz w:val="28"/>
                <w:szCs w:val="28"/>
              </w:rPr>
              <w:t>评分项目、标准及分值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817" w:type="dxa"/>
            <w:gridSpan w:val="2"/>
            <w:vAlign w:val="center"/>
          </w:tcPr>
          <w:p>
            <w:pPr>
              <w:jc w:val="center"/>
              <w:rPr>
                <w:rFonts w:ascii="仿宋_GB2312" w:hAnsi="宋体" w:eastAsia="仿宋_GB2312" w:cs="宋体"/>
                <w:b/>
                <w:sz w:val="28"/>
                <w:szCs w:val="28"/>
              </w:rPr>
            </w:pPr>
            <w:r>
              <w:rPr>
                <w:rFonts w:hint="eastAsia" w:ascii="仿宋_GB2312" w:hAnsi="宋体" w:eastAsia="仿宋_GB2312" w:cs="宋体"/>
                <w:b/>
                <w:sz w:val="28"/>
                <w:szCs w:val="28"/>
              </w:rPr>
              <w:t>序号</w:t>
            </w:r>
          </w:p>
        </w:tc>
        <w:tc>
          <w:tcPr>
            <w:tcW w:w="1559" w:type="dxa"/>
            <w:vAlign w:val="center"/>
          </w:tcPr>
          <w:p>
            <w:pPr>
              <w:jc w:val="center"/>
              <w:rPr>
                <w:rFonts w:ascii="仿宋_GB2312" w:hAnsi="宋体" w:eastAsia="仿宋_GB2312" w:cs="宋体"/>
                <w:b/>
                <w:sz w:val="28"/>
                <w:szCs w:val="28"/>
              </w:rPr>
            </w:pPr>
            <w:r>
              <w:rPr>
                <w:rFonts w:hint="eastAsia" w:ascii="仿宋_GB2312" w:hAnsi="宋体" w:eastAsia="仿宋_GB2312" w:cs="宋体"/>
                <w:b/>
                <w:kern w:val="0"/>
                <w:sz w:val="28"/>
                <w:szCs w:val="28"/>
              </w:rPr>
              <w:t>项目</w:t>
            </w:r>
          </w:p>
        </w:tc>
        <w:tc>
          <w:tcPr>
            <w:tcW w:w="10206" w:type="dxa"/>
            <w:vAlign w:val="center"/>
          </w:tcPr>
          <w:p>
            <w:pPr>
              <w:jc w:val="center"/>
              <w:rPr>
                <w:rFonts w:ascii="仿宋_GB2312" w:hAnsi="宋体" w:eastAsia="仿宋_GB2312" w:cs="宋体"/>
                <w:b/>
                <w:sz w:val="28"/>
                <w:szCs w:val="28"/>
              </w:rPr>
            </w:pPr>
            <w:r>
              <w:rPr>
                <w:rFonts w:hint="eastAsia" w:ascii="仿宋_GB2312" w:hAnsi="宋体" w:eastAsia="仿宋_GB2312" w:cs="宋体"/>
                <w:b/>
                <w:kern w:val="0"/>
                <w:sz w:val="28"/>
                <w:szCs w:val="28"/>
              </w:rPr>
              <w:t>评     分    标    准</w:t>
            </w:r>
          </w:p>
        </w:tc>
        <w:tc>
          <w:tcPr>
            <w:tcW w:w="1134" w:type="dxa"/>
            <w:vAlign w:val="center"/>
          </w:tcPr>
          <w:p>
            <w:pPr>
              <w:jc w:val="center"/>
              <w:rPr>
                <w:rFonts w:ascii="仿宋_GB2312" w:hAnsi="宋体" w:eastAsia="仿宋_GB2312" w:cs="宋体"/>
                <w:b/>
                <w:sz w:val="28"/>
                <w:szCs w:val="28"/>
              </w:rPr>
            </w:pPr>
            <w:r>
              <w:rPr>
                <w:rFonts w:hint="eastAsia" w:ascii="仿宋_GB2312" w:hAnsi="宋体" w:eastAsia="仿宋_GB2312" w:cs="宋体"/>
                <w:b/>
                <w:kern w:val="0"/>
                <w:sz w:val="28"/>
                <w:szCs w:val="28"/>
              </w:rPr>
              <w:t>分值</w:t>
            </w:r>
          </w:p>
        </w:tc>
        <w:tc>
          <w:tcPr>
            <w:tcW w:w="1418" w:type="dxa"/>
            <w:vAlign w:val="center"/>
          </w:tcPr>
          <w:p>
            <w:pPr>
              <w:jc w:val="center"/>
              <w:rPr>
                <w:rFonts w:ascii="仿宋_GB2312" w:hAnsi="宋体" w:eastAsia="仿宋_GB2312" w:cs="宋体"/>
                <w:b/>
                <w:kern w:val="0"/>
                <w:sz w:val="28"/>
                <w:szCs w:val="28"/>
              </w:rPr>
            </w:pPr>
            <w:r>
              <w:rPr>
                <w:rFonts w:hint="eastAsia" w:ascii="仿宋_GB2312" w:hAnsi="宋体" w:eastAsia="仿宋_GB2312" w:cs="宋体"/>
                <w:b/>
                <w:sz w:val="28"/>
                <w:szCs w:val="2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12582" w:type="dxa"/>
            <w:gridSpan w:val="4"/>
            <w:vAlign w:val="center"/>
          </w:tcPr>
          <w:p>
            <w:pPr>
              <w:autoSpaceDE w:val="0"/>
              <w:autoSpaceDN w:val="0"/>
              <w:adjustRightInd w:val="0"/>
              <w:snapToGrid w:val="0"/>
              <w:jc w:val="center"/>
              <w:rPr>
                <w:rFonts w:hint="eastAsia" w:ascii="仿宋_GB2312" w:hAnsi="宋体" w:eastAsia="仿宋_GB2312" w:cs="宋体"/>
                <w:kern w:val="0"/>
                <w:sz w:val="28"/>
                <w:szCs w:val="28"/>
              </w:rPr>
            </w:pPr>
            <w:r>
              <w:rPr>
                <w:rFonts w:hint="eastAsia" w:ascii="仿宋_GB2312" w:hAnsi="宋体" w:eastAsia="仿宋_GB2312" w:cs="宋体"/>
                <w:b/>
                <w:kern w:val="0"/>
                <w:sz w:val="28"/>
                <w:szCs w:val="28"/>
              </w:rPr>
              <w:t>一、经济部分（共70分）</w:t>
            </w:r>
          </w:p>
        </w:tc>
        <w:tc>
          <w:tcPr>
            <w:tcW w:w="1134" w:type="dxa"/>
            <w:vAlign w:val="center"/>
          </w:tcPr>
          <w:p>
            <w:pPr>
              <w:widowControl/>
              <w:snapToGrid w:val="0"/>
              <w:jc w:val="center"/>
              <w:rPr>
                <w:rFonts w:hint="eastAsia" w:ascii="仿宋_GB2312" w:hAnsi="宋体" w:eastAsia="仿宋_GB2312" w:cs="宋体"/>
                <w:kern w:val="0"/>
                <w:sz w:val="28"/>
                <w:szCs w:val="28"/>
              </w:rPr>
            </w:pPr>
            <w:r>
              <w:rPr>
                <w:rFonts w:hint="eastAsia" w:ascii="仿宋_GB2312" w:hAnsi="宋体" w:eastAsia="仿宋_GB2312" w:cs="宋体"/>
                <w:b/>
                <w:kern w:val="0"/>
                <w:sz w:val="28"/>
                <w:szCs w:val="28"/>
              </w:rPr>
              <w:t>70分</w:t>
            </w:r>
          </w:p>
        </w:tc>
        <w:tc>
          <w:tcPr>
            <w:tcW w:w="1418" w:type="dxa"/>
            <w:vAlign w:val="center"/>
          </w:tcPr>
          <w:p>
            <w:pPr>
              <w:widowControl/>
              <w:snapToGrid w:val="0"/>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675" w:type="dxa"/>
            <w:vAlign w:val="center"/>
          </w:tcPr>
          <w:p>
            <w:pPr>
              <w:widowControl/>
              <w:snapToGrid w:val="0"/>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1701" w:type="dxa"/>
            <w:gridSpan w:val="2"/>
            <w:vAlign w:val="center"/>
          </w:tcPr>
          <w:p>
            <w:pPr>
              <w:snapToGrid w:val="0"/>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服务费</w:t>
            </w:r>
          </w:p>
        </w:tc>
        <w:tc>
          <w:tcPr>
            <w:tcW w:w="10206" w:type="dxa"/>
            <w:vAlign w:val="center"/>
          </w:tcPr>
          <w:p>
            <w:pPr>
              <w:autoSpaceDE w:val="0"/>
              <w:autoSpaceDN w:val="0"/>
              <w:adjustRightInd w:val="0"/>
              <w:snapToGrid w:val="0"/>
              <w:rPr>
                <w:rFonts w:ascii="仿宋_GB2312" w:hAnsi="宋体" w:eastAsia="仿宋_GB2312" w:cs="宋体"/>
                <w:sz w:val="28"/>
                <w:szCs w:val="28"/>
              </w:rPr>
            </w:pPr>
            <w:r>
              <w:rPr>
                <w:rFonts w:hint="eastAsia" w:ascii="仿宋_GB2312" w:hAnsi="宋体" w:eastAsia="仿宋_GB2312" w:cs="宋体"/>
                <w:kern w:val="0"/>
                <w:sz w:val="28"/>
                <w:szCs w:val="28"/>
              </w:rPr>
              <w:t>以符合评审条件的供应商最低报价为基准价，经济部分得分= 50*（基准价/供应商报价），计分保留两位小数。</w:t>
            </w:r>
          </w:p>
        </w:tc>
        <w:tc>
          <w:tcPr>
            <w:tcW w:w="1134" w:type="dxa"/>
            <w:vAlign w:val="center"/>
          </w:tcPr>
          <w:p>
            <w:pPr>
              <w:widowControl/>
              <w:snapToGrid w:val="0"/>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50分</w:t>
            </w:r>
          </w:p>
        </w:tc>
        <w:tc>
          <w:tcPr>
            <w:tcW w:w="1418" w:type="dxa"/>
            <w:vAlign w:val="center"/>
          </w:tcPr>
          <w:p>
            <w:pPr>
              <w:widowControl/>
              <w:snapToGrid w:val="0"/>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675" w:type="dxa"/>
            <w:vAlign w:val="center"/>
          </w:tcPr>
          <w:p>
            <w:pPr>
              <w:widowControl/>
              <w:snapToGrid w:val="0"/>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1701" w:type="dxa"/>
            <w:gridSpan w:val="2"/>
            <w:vAlign w:val="center"/>
          </w:tcPr>
          <w:p>
            <w:pPr>
              <w:snapToGrid w:val="0"/>
              <w:jc w:val="center"/>
              <w:rPr>
                <w:rFonts w:ascii="仿宋_GB2312" w:hAnsi="宋体" w:eastAsia="仿宋_GB2312" w:cs="宋体"/>
                <w:kern w:val="0"/>
                <w:sz w:val="28"/>
                <w:szCs w:val="28"/>
              </w:rPr>
            </w:pPr>
            <w:r>
              <w:rPr>
                <w:rFonts w:hint="eastAsia" w:ascii="仿宋_GB2312" w:hAnsi="仿宋_GB2312" w:eastAsia="仿宋_GB2312" w:cs="仿宋_GB2312"/>
                <w:sz w:val="28"/>
                <w:szCs w:val="28"/>
              </w:rPr>
              <w:t>车载终端设备价格</w:t>
            </w:r>
          </w:p>
        </w:tc>
        <w:tc>
          <w:tcPr>
            <w:tcW w:w="10206" w:type="dxa"/>
            <w:vAlign w:val="center"/>
          </w:tcPr>
          <w:p>
            <w:pPr>
              <w:autoSpaceDE w:val="0"/>
              <w:autoSpaceDN w:val="0"/>
              <w:adjustRightInd w:val="0"/>
              <w:snapToGrid w:val="0"/>
              <w:rPr>
                <w:rFonts w:ascii="仿宋_GB2312" w:hAnsi="宋体" w:eastAsia="仿宋_GB2312" w:cs="宋体"/>
                <w:kern w:val="0"/>
                <w:sz w:val="28"/>
                <w:szCs w:val="28"/>
              </w:rPr>
            </w:pPr>
            <w:r>
              <w:rPr>
                <w:rFonts w:hint="eastAsia" w:ascii="仿宋_GB2312" w:hAnsi="宋体" w:eastAsia="仿宋_GB2312" w:cs="宋体"/>
                <w:kern w:val="0"/>
                <w:sz w:val="28"/>
                <w:szCs w:val="28"/>
              </w:rPr>
              <w:t>以符合评审条件的供应商最低报价为基准价，经济部分得分= 20*（基准价/供应商报价），计分保留两位小数。</w:t>
            </w:r>
          </w:p>
        </w:tc>
        <w:tc>
          <w:tcPr>
            <w:tcW w:w="1134" w:type="dxa"/>
            <w:vAlign w:val="center"/>
          </w:tcPr>
          <w:p>
            <w:pPr>
              <w:widowControl/>
              <w:snapToGrid w:val="0"/>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20分</w:t>
            </w:r>
          </w:p>
        </w:tc>
        <w:tc>
          <w:tcPr>
            <w:tcW w:w="1418" w:type="dxa"/>
            <w:vAlign w:val="center"/>
          </w:tcPr>
          <w:p>
            <w:pPr>
              <w:widowControl/>
              <w:snapToGrid w:val="0"/>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trPr>
        <w:tc>
          <w:tcPr>
            <w:tcW w:w="12582" w:type="dxa"/>
            <w:gridSpan w:val="4"/>
            <w:vAlign w:val="center"/>
          </w:tcPr>
          <w:p>
            <w:pPr>
              <w:autoSpaceDE w:val="0"/>
              <w:autoSpaceDN w:val="0"/>
              <w:adjustRightInd w:val="0"/>
              <w:snapToGrid w:val="0"/>
              <w:jc w:val="center"/>
              <w:rPr>
                <w:rFonts w:hint="eastAsia" w:ascii="仿宋_GB2312" w:hAnsi="宋体" w:eastAsia="仿宋_GB2312" w:cs="宋体"/>
                <w:kern w:val="0"/>
                <w:sz w:val="28"/>
                <w:szCs w:val="28"/>
              </w:rPr>
            </w:pPr>
            <w:r>
              <w:rPr>
                <w:rFonts w:hint="eastAsia" w:ascii="仿宋_GB2312" w:hAnsi="宋体" w:eastAsia="仿宋_GB2312" w:cs="宋体"/>
                <w:b/>
                <w:kern w:val="0"/>
                <w:sz w:val="28"/>
                <w:szCs w:val="28"/>
              </w:rPr>
              <w:t>二、商务部分（共30分）</w:t>
            </w:r>
          </w:p>
        </w:tc>
        <w:tc>
          <w:tcPr>
            <w:tcW w:w="1134" w:type="dxa"/>
            <w:vAlign w:val="center"/>
          </w:tcPr>
          <w:p>
            <w:pPr>
              <w:widowControl/>
              <w:snapToGrid w:val="0"/>
              <w:jc w:val="center"/>
              <w:rPr>
                <w:rFonts w:hint="eastAsia" w:ascii="仿宋_GB2312" w:hAnsi="宋体" w:eastAsia="仿宋_GB2312" w:cs="宋体"/>
                <w:kern w:val="0"/>
                <w:sz w:val="28"/>
                <w:szCs w:val="28"/>
              </w:rPr>
            </w:pPr>
            <w:r>
              <w:rPr>
                <w:rFonts w:hint="eastAsia" w:ascii="仿宋_GB2312" w:hAnsi="宋体" w:eastAsia="仿宋_GB2312" w:cs="宋体"/>
                <w:b/>
                <w:kern w:val="0"/>
                <w:sz w:val="28"/>
                <w:szCs w:val="28"/>
              </w:rPr>
              <w:t>30分</w:t>
            </w:r>
          </w:p>
        </w:tc>
        <w:tc>
          <w:tcPr>
            <w:tcW w:w="1418" w:type="dxa"/>
            <w:vAlign w:val="center"/>
          </w:tcPr>
          <w:p>
            <w:pPr>
              <w:widowControl/>
              <w:snapToGrid w:val="0"/>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675" w:type="dxa"/>
            <w:vAlign w:val="center"/>
          </w:tcPr>
          <w:p>
            <w:pPr>
              <w:widowControl/>
              <w:snapToGrid w:val="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w:t>
            </w:r>
          </w:p>
        </w:tc>
        <w:tc>
          <w:tcPr>
            <w:tcW w:w="1701" w:type="dxa"/>
            <w:gridSpan w:val="2"/>
            <w:vMerge w:val="restart"/>
            <w:vAlign w:val="center"/>
          </w:tcPr>
          <w:p>
            <w:pPr>
              <w:jc w:val="center"/>
              <w:rPr>
                <w:sz w:val="28"/>
                <w:szCs w:val="28"/>
              </w:rPr>
            </w:pPr>
            <w:r>
              <w:rPr>
                <w:rFonts w:hint="eastAsia" w:ascii="仿宋_GB2312" w:hAnsi="宋体" w:eastAsia="仿宋_GB2312" w:cs="宋体"/>
                <w:sz w:val="28"/>
                <w:szCs w:val="28"/>
              </w:rPr>
              <w:t>售后服务</w:t>
            </w:r>
          </w:p>
          <w:p>
            <w:pPr>
              <w:jc w:val="center"/>
              <w:rPr>
                <w:sz w:val="28"/>
                <w:szCs w:val="28"/>
              </w:rPr>
            </w:pPr>
          </w:p>
        </w:tc>
        <w:tc>
          <w:tcPr>
            <w:tcW w:w="10206" w:type="dxa"/>
            <w:vAlign w:val="center"/>
          </w:tcPr>
          <w:p>
            <w:pPr>
              <w:autoSpaceDE w:val="0"/>
              <w:autoSpaceDN w:val="0"/>
              <w:adjustRightInd w:val="0"/>
              <w:snapToGrid w:val="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车载终端质保期时长为标准，质保期时长从高到低排名，质保期时长最高的的8分，排名第二名的的7分，排名第三名的的6分，以此类推。</w:t>
            </w:r>
          </w:p>
        </w:tc>
        <w:tc>
          <w:tcPr>
            <w:tcW w:w="1134" w:type="dxa"/>
            <w:vAlign w:val="center"/>
          </w:tcPr>
          <w:p>
            <w:pPr>
              <w:widowControl/>
              <w:snapToGrid w:val="0"/>
              <w:jc w:val="center"/>
              <w:rPr>
                <w:rFonts w:hint="eastAsia" w:ascii="仿宋_GB2312" w:hAnsi="宋体" w:eastAsia="仿宋_GB2312" w:cs="宋体"/>
                <w:kern w:val="0"/>
                <w:sz w:val="28"/>
                <w:szCs w:val="28"/>
              </w:rPr>
            </w:pPr>
            <w:r>
              <w:rPr>
                <w:rFonts w:hint="eastAsia" w:ascii="仿宋_GB2312" w:hAnsi="宋体" w:eastAsia="仿宋_GB2312" w:cs="宋体"/>
                <w:sz w:val="28"/>
                <w:szCs w:val="28"/>
              </w:rPr>
              <w:t>8分</w:t>
            </w:r>
          </w:p>
        </w:tc>
        <w:tc>
          <w:tcPr>
            <w:tcW w:w="1418" w:type="dxa"/>
            <w:vAlign w:val="center"/>
          </w:tcPr>
          <w:p>
            <w:pPr>
              <w:widowControl/>
              <w:snapToGrid w:val="0"/>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675" w:type="dxa"/>
            <w:vAlign w:val="center"/>
          </w:tcPr>
          <w:p>
            <w:pPr>
              <w:widowControl/>
              <w:snapToGrid w:val="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w:t>
            </w:r>
          </w:p>
        </w:tc>
        <w:tc>
          <w:tcPr>
            <w:tcW w:w="1701" w:type="dxa"/>
            <w:gridSpan w:val="2"/>
            <w:vMerge w:val="continue"/>
            <w:vAlign w:val="center"/>
          </w:tcPr>
          <w:p>
            <w:pPr>
              <w:jc w:val="center"/>
              <w:rPr>
                <w:sz w:val="28"/>
                <w:szCs w:val="28"/>
              </w:rPr>
            </w:pPr>
          </w:p>
        </w:tc>
        <w:tc>
          <w:tcPr>
            <w:tcW w:w="10206" w:type="dxa"/>
            <w:vAlign w:val="center"/>
          </w:tcPr>
          <w:p>
            <w:pPr>
              <w:autoSpaceDE w:val="0"/>
              <w:autoSpaceDN w:val="0"/>
              <w:adjustRightInd w:val="0"/>
              <w:snapToGrid w:val="0"/>
              <w:rPr>
                <w:rFonts w:hint="eastAsia" w:ascii="仿宋_GB2312" w:hAnsi="宋体" w:eastAsia="仿宋_GB2312" w:cs="宋体"/>
                <w:kern w:val="0"/>
                <w:sz w:val="28"/>
                <w:szCs w:val="28"/>
              </w:rPr>
            </w:pPr>
            <w:r>
              <w:rPr>
                <w:rFonts w:hint="eastAsia" w:ascii="仿宋_GB2312" w:hAnsi="宋体" w:eastAsia="仿宋_GB2312" w:cs="宋体"/>
                <w:sz w:val="28"/>
                <w:szCs w:val="28"/>
              </w:rPr>
              <w:t>在自贡地区已建服务站的得3分（提供资料），无不得分。</w:t>
            </w:r>
          </w:p>
        </w:tc>
        <w:tc>
          <w:tcPr>
            <w:tcW w:w="1134" w:type="dxa"/>
            <w:vAlign w:val="center"/>
          </w:tcPr>
          <w:p>
            <w:pPr>
              <w:widowControl/>
              <w:snapToGrid w:val="0"/>
              <w:jc w:val="center"/>
              <w:rPr>
                <w:rFonts w:hint="eastAsia" w:ascii="仿宋_GB2312" w:hAnsi="宋体" w:eastAsia="仿宋_GB2312" w:cs="宋体"/>
                <w:kern w:val="0"/>
                <w:sz w:val="28"/>
                <w:szCs w:val="28"/>
              </w:rPr>
            </w:pPr>
            <w:r>
              <w:rPr>
                <w:rFonts w:hint="eastAsia" w:ascii="仿宋_GB2312" w:hAnsi="宋体" w:eastAsia="仿宋_GB2312" w:cs="宋体"/>
                <w:sz w:val="28"/>
                <w:szCs w:val="28"/>
              </w:rPr>
              <w:t>3分</w:t>
            </w:r>
          </w:p>
        </w:tc>
        <w:tc>
          <w:tcPr>
            <w:tcW w:w="1418" w:type="dxa"/>
            <w:vAlign w:val="center"/>
          </w:tcPr>
          <w:p>
            <w:pPr>
              <w:widowControl/>
              <w:snapToGrid w:val="0"/>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675" w:type="dxa"/>
            <w:vAlign w:val="center"/>
          </w:tcPr>
          <w:p>
            <w:pPr>
              <w:widowControl/>
              <w:snapToGrid w:val="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w:t>
            </w:r>
          </w:p>
        </w:tc>
        <w:tc>
          <w:tcPr>
            <w:tcW w:w="1701" w:type="dxa"/>
            <w:gridSpan w:val="2"/>
            <w:vMerge w:val="continue"/>
            <w:vAlign w:val="center"/>
          </w:tcPr>
          <w:p>
            <w:pPr>
              <w:jc w:val="center"/>
              <w:rPr>
                <w:sz w:val="28"/>
                <w:szCs w:val="28"/>
              </w:rPr>
            </w:pPr>
          </w:p>
        </w:tc>
        <w:tc>
          <w:tcPr>
            <w:tcW w:w="10206" w:type="dxa"/>
            <w:vAlign w:val="center"/>
          </w:tcPr>
          <w:p>
            <w:pPr>
              <w:jc w:val="left"/>
              <w:rPr>
                <w:rFonts w:hint="eastAsia" w:ascii="仿宋_GB2312" w:hAnsi="宋体" w:eastAsia="仿宋_GB2312" w:cs="宋体"/>
                <w:sz w:val="28"/>
                <w:szCs w:val="28"/>
              </w:rPr>
            </w:pPr>
            <w:r>
              <w:rPr>
                <w:rFonts w:hint="eastAsia" w:ascii="仿宋_GB2312" w:hAnsi="宋体" w:eastAsia="仿宋_GB2312" w:cs="宋体"/>
                <w:kern w:val="0"/>
                <w:sz w:val="28"/>
                <w:szCs w:val="28"/>
              </w:rPr>
              <w:t>售后服务方案和应急保障措施响应附件2的，</w:t>
            </w:r>
            <w:r>
              <w:rPr>
                <w:rFonts w:hint="eastAsia" w:ascii="仿宋_GB2312" w:hAnsi="宋体" w:eastAsia="仿宋_GB2312" w:cs="宋体"/>
                <w:sz w:val="28"/>
                <w:szCs w:val="28"/>
              </w:rPr>
              <w:t>得3分，部分响应得2分，不响应不得分。</w:t>
            </w:r>
          </w:p>
        </w:tc>
        <w:tc>
          <w:tcPr>
            <w:tcW w:w="1134" w:type="dxa"/>
            <w:vAlign w:val="center"/>
          </w:tcPr>
          <w:p>
            <w:pPr>
              <w:widowControl/>
              <w:snapToGrid w:val="0"/>
              <w:jc w:val="center"/>
              <w:rPr>
                <w:rFonts w:hint="eastAsia" w:ascii="仿宋_GB2312" w:hAnsi="宋体" w:eastAsia="仿宋_GB2312" w:cs="宋体"/>
                <w:kern w:val="0"/>
                <w:sz w:val="28"/>
                <w:szCs w:val="28"/>
              </w:rPr>
            </w:pPr>
            <w:r>
              <w:rPr>
                <w:rFonts w:hint="eastAsia" w:ascii="仿宋_GB2312" w:hAnsi="宋体" w:eastAsia="仿宋_GB2312" w:cs="宋体"/>
                <w:sz w:val="28"/>
                <w:szCs w:val="28"/>
              </w:rPr>
              <w:t>3分</w:t>
            </w:r>
          </w:p>
        </w:tc>
        <w:tc>
          <w:tcPr>
            <w:tcW w:w="1418" w:type="dxa"/>
            <w:vAlign w:val="center"/>
          </w:tcPr>
          <w:p>
            <w:pPr>
              <w:widowControl/>
              <w:snapToGrid w:val="0"/>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675" w:type="dxa"/>
            <w:vAlign w:val="center"/>
          </w:tcPr>
          <w:p>
            <w:pPr>
              <w:widowControl/>
              <w:snapToGrid w:val="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w:t>
            </w:r>
          </w:p>
        </w:tc>
        <w:tc>
          <w:tcPr>
            <w:tcW w:w="1701" w:type="dxa"/>
            <w:gridSpan w:val="2"/>
            <w:vMerge w:val="continue"/>
            <w:vAlign w:val="center"/>
          </w:tcPr>
          <w:p>
            <w:pPr>
              <w:snapToGrid w:val="0"/>
              <w:jc w:val="center"/>
              <w:rPr>
                <w:rFonts w:hint="eastAsia" w:ascii="仿宋_GB2312" w:hAnsi="仿宋_GB2312" w:eastAsia="仿宋_GB2312" w:cs="仿宋_GB2312"/>
                <w:sz w:val="28"/>
                <w:szCs w:val="28"/>
              </w:rPr>
            </w:pPr>
          </w:p>
        </w:tc>
        <w:tc>
          <w:tcPr>
            <w:tcW w:w="10206" w:type="dxa"/>
            <w:vAlign w:val="center"/>
          </w:tcPr>
          <w:p>
            <w:pPr>
              <w:snapToGrid w:val="0"/>
              <w:rPr>
                <w:rFonts w:hint="eastAsia" w:ascii="仿宋_GB2312" w:hAnsi="宋体" w:eastAsia="仿宋_GB2312" w:cs="宋体"/>
                <w:sz w:val="28"/>
                <w:szCs w:val="28"/>
              </w:rPr>
            </w:pPr>
            <w:r>
              <w:rPr>
                <w:rFonts w:hint="eastAsia" w:ascii="仿宋_GB2312" w:hAnsi="宋体" w:eastAsia="仿宋_GB2312" w:cs="宋体"/>
                <w:sz w:val="28"/>
                <w:szCs w:val="28"/>
              </w:rPr>
              <w:t>提供相关培训的措施和方案</w:t>
            </w:r>
            <w:r>
              <w:rPr>
                <w:rFonts w:hint="eastAsia" w:ascii="仿宋_GB2312" w:hAnsi="宋体" w:eastAsia="仿宋_GB2312" w:cs="宋体"/>
                <w:kern w:val="0"/>
                <w:sz w:val="28"/>
                <w:szCs w:val="28"/>
              </w:rPr>
              <w:t>响应附件2的</w:t>
            </w:r>
            <w:r>
              <w:rPr>
                <w:rFonts w:hint="eastAsia" w:ascii="仿宋_GB2312" w:hAnsi="宋体" w:eastAsia="仿宋_GB2312" w:cs="宋体"/>
                <w:sz w:val="28"/>
                <w:szCs w:val="28"/>
              </w:rPr>
              <w:t>，得3分，部分响应得2分，不响应不得分。</w:t>
            </w:r>
          </w:p>
        </w:tc>
        <w:tc>
          <w:tcPr>
            <w:tcW w:w="1134" w:type="dxa"/>
            <w:vAlign w:val="center"/>
          </w:tcPr>
          <w:p>
            <w:pPr>
              <w:widowControl/>
              <w:snapToGrid w:val="0"/>
              <w:jc w:val="center"/>
              <w:rPr>
                <w:rFonts w:hint="eastAsia" w:ascii="仿宋_GB2312" w:hAnsi="宋体" w:eastAsia="仿宋_GB2312" w:cs="宋体"/>
                <w:kern w:val="0"/>
                <w:sz w:val="28"/>
                <w:szCs w:val="28"/>
              </w:rPr>
            </w:pPr>
            <w:r>
              <w:rPr>
                <w:rFonts w:hint="eastAsia" w:ascii="仿宋_GB2312" w:hAnsi="宋体" w:eastAsia="仿宋_GB2312" w:cs="宋体"/>
                <w:sz w:val="28"/>
                <w:szCs w:val="28"/>
              </w:rPr>
              <w:t>3分</w:t>
            </w:r>
          </w:p>
        </w:tc>
        <w:tc>
          <w:tcPr>
            <w:tcW w:w="1418" w:type="dxa"/>
            <w:vAlign w:val="center"/>
          </w:tcPr>
          <w:p>
            <w:pPr>
              <w:widowControl/>
              <w:snapToGrid w:val="0"/>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675" w:type="dxa"/>
            <w:vAlign w:val="center"/>
          </w:tcPr>
          <w:p>
            <w:pPr>
              <w:widowControl/>
              <w:snapToGrid w:val="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w:t>
            </w:r>
          </w:p>
        </w:tc>
        <w:tc>
          <w:tcPr>
            <w:tcW w:w="1701" w:type="dxa"/>
            <w:gridSpan w:val="2"/>
            <w:vAlign w:val="center"/>
          </w:tcPr>
          <w:p>
            <w:pPr>
              <w:adjustRightInd w:val="0"/>
              <w:snapToGrid w:val="0"/>
              <w:jc w:val="center"/>
              <w:rPr>
                <w:rFonts w:hint="eastAsia" w:ascii="仿宋_GB2312" w:hAnsi="宋体" w:eastAsia="仿宋_GB2312" w:cs="宋体"/>
                <w:sz w:val="28"/>
                <w:szCs w:val="28"/>
              </w:rPr>
            </w:pPr>
            <w:r>
              <w:rPr>
                <w:rFonts w:hint="eastAsia" w:ascii="仿宋_GB2312" w:hAnsi="宋体" w:eastAsia="仿宋_GB2312" w:cs="宋体"/>
                <w:sz w:val="28"/>
                <w:szCs w:val="28"/>
              </w:rPr>
              <w:t>供货保障</w:t>
            </w:r>
          </w:p>
        </w:tc>
        <w:tc>
          <w:tcPr>
            <w:tcW w:w="10206" w:type="dxa"/>
            <w:vAlign w:val="center"/>
          </w:tcPr>
          <w:p>
            <w:pPr>
              <w:ind w:left="280" w:hanging="280" w:hangingChars="100"/>
              <w:rPr>
                <w:rFonts w:hint="eastAsia" w:ascii="仿宋_GB2312" w:hAnsi="宋体" w:eastAsia="仿宋_GB2312" w:cs="宋体"/>
                <w:kern w:val="0"/>
                <w:sz w:val="28"/>
                <w:szCs w:val="28"/>
              </w:rPr>
            </w:pPr>
            <w:r>
              <w:rPr>
                <w:rFonts w:hint="eastAsia" w:ascii="仿宋_GB2312" w:eastAsia="仿宋_GB2312"/>
                <w:sz w:val="28"/>
                <w:szCs w:val="28"/>
              </w:rPr>
              <w:t>通过验收时间提前15天以上得10分，通过验收时间提前10天以上得8分，通过验收时间提前5天以上得6分，满足交货期得4分。（提交交货期承诺）</w:t>
            </w:r>
          </w:p>
        </w:tc>
        <w:tc>
          <w:tcPr>
            <w:tcW w:w="1134" w:type="dxa"/>
            <w:vAlign w:val="center"/>
          </w:tcPr>
          <w:p>
            <w:pPr>
              <w:adjustRightInd w:val="0"/>
              <w:snapToGrid w:val="0"/>
              <w:jc w:val="center"/>
              <w:rPr>
                <w:rFonts w:hint="eastAsia" w:ascii="仿宋_GB2312" w:hAnsi="宋体" w:eastAsia="仿宋_GB2312" w:cs="宋体"/>
                <w:sz w:val="28"/>
                <w:szCs w:val="28"/>
              </w:rPr>
            </w:pPr>
            <w:r>
              <w:rPr>
                <w:rFonts w:hint="eastAsia" w:ascii="仿宋_GB2312" w:hAnsi="宋体" w:eastAsia="仿宋_GB2312" w:cs="宋体"/>
                <w:sz w:val="28"/>
                <w:szCs w:val="28"/>
              </w:rPr>
              <w:t>10分</w:t>
            </w:r>
          </w:p>
        </w:tc>
        <w:tc>
          <w:tcPr>
            <w:tcW w:w="1418" w:type="dxa"/>
            <w:vAlign w:val="center"/>
          </w:tcPr>
          <w:p>
            <w:pPr>
              <w:widowControl/>
              <w:snapToGrid w:val="0"/>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675" w:type="dxa"/>
            <w:vAlign w:val="center"/>
          </w:tcPr>
          <w:p>
            <w:pPr>
              <w:widowControl/>
              <w:snapToGrid w:val="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8</w:t>
            </w:r>
          </w:p>
        </w:tc>
        <w:tc>
          <w:tcPr>
            <w:tcW w:w="1701" w:type="dxa"/>
            <w:gridSpan w:val="2"/>
            <w:vAlign w:val="center"/>
          </w:tcPr>
          <w:p>
            <w:pPr>
              <w:snapToGrid w:val="0"/>
              <w:jc w:val="center"/>
              <w:rPr>
                <w:rFonts w:hint="eastAsia" w:ascii="仿宋_GB2312" w:hAnsi="宋体" w:eastAsia="仿宋_GB2312" w:cs="宋体"/>
                <w:sz w:val="28"/>
                <w:szCs w:val="28"/>
              </w:rPr>
            </w:pPr>
            <w:r>
              <w:rPr>
                <w:rFonts w:hint="eastAsia" w:ascii="仿宋_GB2312" w:hAnsi="宋体" w:eastAsia="仿宋_GB2312" w:cs="宋体"/>
                <w:sz w:val="28"/>
                <w:szCs w:val="28"/>
              </w:rPr>
              <w:t>文件规范性</w:t>
            </w:r>
          </w:p>
        </w:tc>
        <w:tc>
          <w:tcPr>
            <w:tcW w:w="10206" w:type="dxa"/>
            <w:vAlign w:val="center"/>
          </w:tcPr>
          <w:p>
            <w:pPr>
              <w:snapToGrid w:val="0"/>
              <w:rPr>
                <w:rFonts w:hint="eastAsia" w:ascii="仿宋_GB2312" w:hAnsi="宋体" w:eastAsia="仿宋_GB2312" w:cs="宋体"/>
                <w:color w:val="FF0000"/>
                <w:sz w:val="28"/>
                <w:szCs w:val="28"/>
              </w:rPr>
            </w:pPr>
            <w:r>
              <w:rPr>
                <w:rFonts w:hint="eastAsia" w:ascii="仿宋_GB2312" w:hAnsi="宋体" w:eastAsia="仿宋_GB2312" w:cs="宋体"/>
                <w:sz w:val="28"/>
                <w:szCs w:val="28"/>
              </w:rPr>
              <w:t>响应文件制作规范、完整、合理，优得3分，其他酌情得分。</w:t>
            </w:r>
          </w:p>
        </w:tc>
        <w:tc>
          <w:tcPr>
            <w:tcW w:w="1134" w:type="dxa"/>
            <w:vAlign w:val="center"/>
          </w:tcPr>
          <w:p>
            <w:pPr>
              <w:snapToGrid w:val="0"/>
              <w:jc w:val="center"/>
              <w:rPr>
                <w:rFonts w:hint="eastAsia" w:ascii="仿宋_GB2312" w:hAnsi="宋体" w:eastAsia="仿宋_GB2312" w:cs="宋体"/>
                <w:sz w:val="28"/>
                <w:szCs w:val="28"/>
              </w:rPr>
            </w:pPr>
            <w:r>
              <w:rPr>
                <w:rFonts w:hint="eastAsia" w:ascii="仿宋_GB2312" w:hAnsi="宋体" w:eastAsia="仿宋_GB2312" w:cs="宋体"/>
                <w:sz w:val="28"/>
                <w:szCs w:val="28"/>
              </w:rPr>
              <w:t>3分</w:t>
            </w:r>
          </w:p>
        </w:tc>
        <w:tc>
          <w:tcPr>
            <w:tcW w:w="1418" w:type="dxa"/>
            <w:vAlign w:val="center"/>
          </w:tcPr>
          <w:p>
            <w:pPr>
              <w:widowControl/>
              <w:snapToGrid w:val="0"/>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13716" w:type="dxa"/>
            <w:gridSpan w:val="5"/>
            <w:vAlign w:val="center"/>
          </w:tcPr>
          <w:p>
            <w:pPr>
              <w:widowControl/>
              <w:snapToGrid w:val="0"/>
              <w:jc w:val="center"/>
              <w:rPr>
                <w:rFonts w:ascii="仿宋_GB2312" w:hAnsi="宋体" w:eastAsia="仿宋_GB2312" w:cs="宋体"/>
                <w:kern w:val="0"/>
                <w:sz w:val="28"/>
                <w:szCs w:val="28"/>
              </w:rPr>
            </w:pPr>
            <w:r>
              <w:rPr>
                <w:rFonts w:hint="eastAsia" w:ascii="仿宋_GB2312" w:hAnsi="宋体" w:eastAsia="仿宋_GB2312" w:cs="宋体"/>
                <w:b/>
                <w:kern w:val="0"/>
                <w:sz w:val="28"/>
                <w:szCs w:val="28"/>
              </w:rPr>
              <w:t>合</w:t>
            </w:r>
            <w:r>
              <w:rPr>
                <w:rFonts w:hint="eastAsia" w:ascii="仿宋_GB2312" w:hAnsi="宋体" w:eastAsia="仿宋_GB2312" w:cs="宋体"/>
                <w:b/>
                <w:kern w:val="0"/>
                <w:sz w:val="28"/>
                <w:szCs w:val="28"/>
                <w:lang w:val="en-US" w:eastAsia="zh-CN"/>
              </w:rPr>
              <w:t xml:space="preserve">    </w:t>
            </w:r>
            <w:r>
              <w:rPr>
                <w:rFonts w:hint="eastAsia" w:ascii="仿宋_GB2312" w:hAnsi="宋体" w:eastAsia="仿宋_GB2312" w:cs="宋体"/>
                <w:b/>
                <w:kern w:val="0"/>
                <w:sz w:val="28"/>
                <w:szCs w:val="28"/>
              </w:rPr>
              <w:t>计</w:t>
            </w:r>
          </w:p>
        </w:tc>
        <w:tc>
          <w:tcPr>
            <w:tcW w:w="1418" w:type="dxa"/>
            <w:vAlign w:val="center"/>
          </w:tcPr>
          <w:p>
            <w:pPr>
              <w:widowControl/>
              <w:snapToGrid w:val="0"/>
              <w:jc w:val="center"/>
              <w:rPr>
                <w:rFonts w:ascii="仿宋_GB2312" w:hAnsi="宋体" w:eastAsia="仿宋_GB2312" w:cs="宋体"/>
                <w:kern w:val="0"/>
                <w:sz w:val="28"/>
                <w:szCs w:val="28"/>
              </w:rPr>
            </w:pPr>
          </w:p>
        </w:tc>
      </w:tr>
    </w:tbl>
    <w:p>
      <w:pPr>
        <w:tabs>
          <w:tab w:val="left" w:pos="840"/>
          <w:tab w:val="left" w:pos="1050"/>
          <w:tab w:val="left" w:pos="6930"/>
        </w:tabs>
        <w:jc w:val="left"/>
        <w:rPr>
          <w:rFonts w:ascii="仿宋_GB2312" w:hAnsi="宋体" w:eastAsia="仿宋_GB2312"/>
          <w:sz w:val="36"/>
          <w:szCs w:val="36"/>
        </w:rPr>
      </w:pPr>
      <w:r>
        <w:rPr>
          <w:rFonts w:hint="eastAsia" w:ascii="仿宋_GB2312" w:hAnsi="宋体" w:eastAsia="仿宋_GB2312"/>
          <w:sz w:val="36"/>
          <w:szCs w:val="36"/>
        </w:rPr>
        <w:t>备注：按照总分合计从高到低排名，总分最高者为第一成交供应商候选者，以此类推。</w:t>
      </w:r>
    </w:p>
    <w:sectPr>
      <w:pgSz w:w="16838" w:h="11906" w:orient="landscape"/>
      <w:pgMar w:top="460" w:right="680" w:bottom="1106" w:left="454" w:header="851" w:footer="698"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Verdana">
    <w:panose1 w:val="020B0604030504040204"/>
    <w:charset w:val="00"/>
    <w:family w:val="swiss"/>
    <w:pitch w:val="default"/>
    <w:sig w:usb0="00000287" w:usb1="00000000" w:usb2="00000000" w:usb3="00000000" w:csb0="2000019F" w:csb1="00000000"/>
  </w:font>
  <w:font w:name="Tahoma">
    <w:panose1 w:val="020B0604030504040204"/>
    <w:charset w:val="00"/>
    <w:family w:val="swiss"/>
    <w:pitch w:val="default"/>
    <w:sig w:usb0="61007A87" w:usb1="80000000" w:usb2="00000008" w:usb3="00000000" w:csb0="200101FF" w:csb1="2028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GHHIAL+HeitiCSEG-Medium-GB">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 PAGE   \* MERGEFORMAT </w:instrText>
    </w:r>
    <w:r>
      <w:fldChar w:fldCharType="separate"/>
    </w:r>
    <w:r>
      <w:rPr>
        <w:lang w:val="zh-CN"/>
      </w:rPr>
      <w:t>2</w:t>
    </w:r>
    <w:r>
      <w:rPr>
        <w:lang w:val="zh-CN"/>
      </w:rPr>
      <w:fldChar w:fldCharType="end"/>
    </w:r>
  </w:p>
  <w:p>
    <w:pPr>
      <w:pStyle w:val="2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rPr>
        <w:rStyle w:val="36"/>
      </w:rPr>
    </w:pPr>
    <w:r>
      <w:fldChar w:fldCharType="begin"/>
    </w:r>
    <w:r>
      <w:rPr>
        <w:rStyle w:val="36"/>
      </w:rPr>
      <w:instrText xml:space="preserve">PAGE  </w:instrText>
    </w:r>
    <w:r>
      <w:fldChar w:fldCharType="end"/>
    </w:r>
  </w:p>
  <w:p>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 PAGE   \* MERGEFORMAT </w:instrText>
    </w:r>
    <w:r>
      <w:fldChar w:fldCharType="separate"/>
    </w:r>
    <w:r>
      <w:rPr>
        <w:lang w:val="zh-CN"/>
      </w:rPr>
      <w:t>1</w:t>
    </w:r>
    <w:r>
      <w:rPr>
        <w:lang w:val="zh-CN"/>
      </w:rP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宋体" w:hAnsi="宋体"/>
        <w:i/>
        <w:sz w:val="15"/>
        <w:szCs w:val="15"/>
        <w:u w:val="single"/>
      </w:rPr>
    </w:pPr>
    <w:r>
      <w:rPr>
        <w:rFonts w:hint="eastAsia" w:ascii="宋体" w:hAnsi="宋体"/>
        <w:i/>
        <w:sz w:val="15"/>
        <w:szCs w:val="15"/>
      </w:rPr>
      <w:t>自贡公交集团吉兴运业有限公司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40C15"/>
    <w:multiLevelType w:val="multilevel"/>
    <w:tmpl w:val="2E040C15"/>
    <w:lvl w:ilvl="0" w:tentative="0">
      <w:start w:val="1"/>
      <w:numFmt w:val="decimal"/>
      <w:lvlText w:val="%1)"/>
      <w:lvlJc w:val="left"/>
      <w:pPr>
        <w:tabs>
          <w:tab w:val="left" w:pos="1380"/>
        </w:tabs>
        <w:ind w:left="138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50B1554F"/>
    <w:multiLevelType w:val="multilevel"/>
    <w:tmpl w:val="50B1554F"/>
    <w:lvl w:ilvl="0" w:tentative="0">
      <w:start w:val="1"/>
      <w:numFmt w:val="chineseCountingThousand"/>
      <w:lvlText w:val="%1、"/>
      <w:lvlJc w:val="left"/>
      <w:pPr>
        <w:tabs>
          <w:tab w:val="left" w:pos="591"/>
        </w:tabs>
        <w:ind w:left="951" w:hanging="667"/>
      </w:pPr>
      <w:rPr>
        <w:rFonts w:hint="default" w:cs="Times New Roman"/>
        <w:b/>
      </w:rPr>
    </w:lvl>
    <w:lvl w:ilvl="1" w:tentative="0">
      <w:start w:val="1"/>
      <w:numFmt w:val="decimal"/>
      <w:lvlText w:val="%2."/>
      <w:lvlJc w:val="left"/>
      <w:pPr>
        <w:tabs>
          <w:tab w:val="left" w:pos="780"/>
        </w:tabs>
        <w:ind w:left="780" w:hanging="420"/>
      </w:pPr>
      <w:rPr>
        <w:rFonts w:hint="default" w:cs="Times New Roman"/>
        <w:b w:val="0"/>
      </w:rPr>
    </w:lvl>
    <w:lvl w:ilvl="2" w:tentative="0">
      <w:start w:val="1"/>
      <w:numFmt w:val="lowerRoman"/>
      <w:lvlText w:val="%3."/>
      <w:lvlJc w:val="right"/>
      <w:pPr>
        <w:tabs>
          <w:tab w:val="left" w:pos="1800"/>
        </w:tabs>
        <w:ind w:left="1800" w:hanging="420"/>
      </w:pPr>
      <w:rPr>
        <w:rFonts w:cs="Times New Roman"/>
      </w:rPr>
    </w:lvl>
    <w:lvl w:ilvl="3" w:tentative="0">
      <w:start w:val="1"/>
      <w:numFmt w:val="decimal"/>
      <w:lvlText w:val="%4）"/>
      <w:lvlJc w:val="left"/>
      <w:pPr>
        <w:tabs>
          <w:tab w:val="left" w:pos="2160"/>
        </w:tabs>
        <w:ind w:left="2160" w:hanging="360"/>
      </w:pPr>
      <w:rPr>
        <w:rFonts w:hint="default" w:cs="Times New Roman"/>
      </w:rPr>
    </w:lvl>
    <w:lvl w:ilvl="4" w:tentative="0">
      <w:start w:val="1"/>
      <w:numFmt w:val="lowerLetter"/>
      <w:lvlText w:val="%5)"/>
      <w:lvlJc w:val="left"/>
      <w:pPr>
        <w:tabs>
          <w:tab w:val="left" w:pos="2640"/>
        </w:tabs>
        <w:ind w:left="2640" w:hanging="420"/>
      </w:pPr>
      <w:rPr>
        <w:rFonts w:cs="Times New Roman"/>
      </w:rPr>
    </w:lvl>
    <w:lvl w:ilvl="5" w:tentative="0">
      <w:start w:val="1"/>
      <w:numFmt w:val="lowerRoman"/>
      <w:lvlText w:val="%6."/>
      <w:lvlJc w:val="right"/>
      <w:pPr>
        <w:tabs>
          <w:tab w:val="left" w:pos="3060"/>
        </w:tabs>
        <w:ind w:left="3060" w:hanging="420"/>
      </w:pPr>
      <w:rPr>
        <w:rFonts w:cs="Times New Roman"/>
      </w:rPr>
    </w:lvl>
    <w:lvl w:ilvl="6" w:tentative="0">
      <w:start w:val="1"/>
      <w:numFmt w:val="decimal"/>
      <w:lvlText w:val="%7."/>
      <w:lvlJc w:val="left"/>
      <w:pPr>
        <w:tabs>
          <w:tab w:val="left" w:pos="3480"/>
        </w:tabs>
        <w:ind w:left="3480" w:hanging="420"/>
      </w:pPr>
      <w:rPr>
        <w:rFonts w:cs="Times New Roman"/>
      </w:rPr>
    </w:lvl>
    <w:lvl w:ilvl="7" w:tentative="0">
      <w:start w:val="1"/>
      <w:numFmt w:val="lowerLetter"/>
      <w:lvlText w:val="%8)"/>
      <w:lvlJc w:val="left"/>
      <w:pPr>
        <w:tabs>
          <w:tab w:val="left" w:pos="3900"/>
        </w:tabs>
        <w:ind w:left="3900" w:hanging="420"/>
      </w:pPr>
      <w:rPr>
        <w:rFonts w:cs="Times New Roman"/>
      </w:rPr>
    </w:lvl>
    <w:lvl w:ilvl="8" w:tentative="0">
      <w:start w:val="1"/>
      <w:numFmt w:val="lowerRoman"/>
      <w:lvlText w:val="%9."/>
      <w:lvlJc w:val="right"/>
      <w:pPr>
        <w:tabs>
          <w:tab w:val="left" w:pos="4320"/>
        </w:tabs>
        <w:ind w:left="4320" w:hanging="420"/>
      </w:pPr>
      <w:rPr>
        <w:rFonts w:cs="Times New Roman"/>
      </w:rPr>
    </w:lvl>
  </w:abstractNum>
  <w:abstractNum w:abstractNumId="2">
    <w:nsid w:val="56F3721C"/>
    <w:multiLevelType w:val="multilevel"/>
    <w:tmpl w:val="56F3721C"/>
    <w:lvl w:ilvl="0" w:tentative="0">
      <w:start w:val="1"/>
      <w:numFmt w:val="decimal"/>
      <w:lvlText w:val="%1)"/>
      <w:lvlJc w:val="left"/>
      <w:pPr>
        <w:tabs>
          <w:tab w:val="left" w:pos="1380"/>
        </w:tabs>
        <w:ind w:left="1380" w:hanging="420"/>
      </w:pPr>
      <w:rPr>
        <w:rFonts w:hint="eastAsia"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6FEF72AC"/>
    <w:multiLevelType w:val="multilevel"/>
    <w:tmpl w:val="6FEF72AC"/>
    <w:lvl w:ilvl="0" w:tentative="0">
      <w:start w:val="1"/>
      <w:numFmt w:val="decimal"/>
      <w:lvlText w:val="%1."/>
      <w:lvlJc w:val="left"/>
      <w:pPr>
        <w:tabs>
          <w:tab w:val="left" w:pos="1380"/>
        </w:tabs>
        <w:ind w:left="1380" w:hanging="420"/>
      </w:pPr>
      <w:rPr>
        <w:rFonts w:hint="default" w:cs="Times New Roman"/>
        <w:b w:val="0"/>
      </w:rPr>
    </w:lvl>
    <w:lvl w:ilvl="1" w:tentative="0">
      <w:start w:val="1"/>
      <w:numFmt w:val="japaneseCounting"/>
      <w:lvlText w:val="%2、"/>
      <w:lvlJc w:val="left"/>
      <w:pPr>
        <w:tabs>
          <w:tab w:val="left" w:pos="1140"/>
        </w:tabs>
        <w:ind w:left="1140" w:hanging="72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D76"/>
    <w:rsid w:val="00034BAA"/>
    <w:rsid w:val="00060DDC"/>
    <w:rsid w:val="00085303"/>
    <w:rsid w:val="000855F6"/>
    <w:rsid w:val="000B0D76"/>
    <w:rsid w:val="000C0F1D"/>
    <w:rsid w:val="000F0E2B"/>
    <w:rsid w:val="001A67A0"/>
    <w:rsid w:val="001A7347"/>
    <w:rsid w:val="001D16BD"/>
    <w:rsid w:val="001E31E7"/>
    <w:rsid w:val="002402CE"/>
    <w:rsid w:val="0025451F"/>
    <w:rsid w:val="00280727"/>
    <w:rsid w:val="00285CA9"/>
    <w:rsid w:val="002A72AE"/>
    <w:rsid w:val="002B541F"/>
    <w:rsid w:val="002E68F9"/>
    <w:rsid w:val="0031121F"/>
    <w:rsid w:val="00313EB7"/>
    <w:rsid w:val="003453AB"/>
    <w:rsid w:val="00356CCC"/>
    <w:rsid w:val="003627E7"/>
    <w:rsid w:val="00363A2C"/>
    <w:rsid w:val="00393E50"/>
    <w:rsid w:val="004453F2"/>
    <w:rsid w:val="004624BB"/>
    <w:rsid w:val="00463D46"/>
    <w:rsid w:val="004E34B4"/>
    <w:rsid w:val="00547B4A"/>
    <w:rsid w:val="00554935"/>
    <w:rsid w:val="005A16AA"/>
    <w:rsid w:val="005D0E0F"/>
    <w:rsid w:val="005F4F0E"/>
    <w:rsid w:val="00635FD9"/>
    <w:rsid w:val="0063796B"/>
    <w:rsid w:val="006405CA"/>
    <w:rsid w:val="006F7597"/>
    <w:rsid w:val="00734E6C"/>
    <w:rsid w:val="007518E7"/>
    <w:rsid w:val="00752D0A"/>
    <w:rsid w:val="007A4F63"/>
    <w:rsid w:val="007D7CB5"/>
    <w:rsid w:val="00830AE9"/>
    <w:rsid w:val="008371A5"/>
    <w:rsid w:val="00891779"/>
    <w:rsid w:val="008D34B9"/>
    <w:rsid w:val="00920741"/>
    <w:rsid w:val="009220B1"/>
    <w:rsid w:val="00935EA0"/>
    <w:rsid w:val="00973A9A"/>
    <w:rsid w:val="00990AF7"/>
    <w:rsid w:val="00A004CB"/>
    <w:rsid w:val="00AB5F76"/>
    <w:rsid w:val="00AC0EEB"/>
    <w:rsid w:val="00AC18B1"/>
    <w:rsid w:val="00B1681A"/>
    <w:rsid w:val="00B43190"/>
    <w:rsid w:val="00B55192"/>
    <w:rsid w:val="00B865BD"/>
    <w:rsid w:val="00B95419"/>
    <w:rsid w:val="00B95D7F"/>
    <w:rsid w:val="00BA0894"/>
    <w:rsid w:val="00C121FE"/>
    <w:rsid w:val="00C236F3"/>
    <w:rsid w:val="00C90382"/>
    <w:rsid w:val="00CB5054"/>
    <w:rsid w:val="00CD2B8B"/>
    <w:rsid w:val="00CE6897"/>
    <w:rsid w:val="00D119AE"/>
    <w:rsid w:val="00D60F04"/>
    <w:rsid w:val="00D85B73"/>
    <w:rsid w:val="00D9370B"/>
    <w:rsid w:val="00DB4FC5"/>
    <w:rsid w:val="00E03365"/>
    <w:rsid w:val="00E40CC9"/>
    <w:rsid w:val="00E569C0"/>
    <w:rsid w:val="00E64B44"/>
    <w:rsid w:val="00E739D7"/>
    <w:rsid w:val="00EA7FD3"/>
    <w:rsid w:val="00EC071C"/>
    <w:rsid w:val="00EF7125"/>
    <w:rsid w:val="00F70716"/>
    <w:rsid w:val="00FA63A0"/>
    <w:rsid w:val="00FB1251"/>
    <w:rsid w:val="00FD2B69"/>
    <w:rsid w:val="00FE3EA4"/>
    <w:rsid w:val="00FF1ECB"/>
    <w:rsid w:val="02D9125B"/>
    <w:rsid w:val="14C37390"/>
    <w:rsid w:val="28E56FBF"/>
    <w:rsid w:val="2B791BF3"/>
    <w:rsid w:val="3E8A090B"/>
    <w:rsid w:val="508949EA"/>
    <w:rsid w:val="52393DC9"/>
    <w:rsid w:val="7A594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tabs>
        <w:tab w:val="left" w:pos="850"/>
      </w:tabs>
      <w:spacing w:before="340" w:after="330" w:line="578" w:lineRule="auto"/>
      <w:ind w:left="850" w:hanging="425"/>
      <w:outlineLvl w:val="0"/>
    </w:pPr>
    <w:rPr>
      <w:rFonts w:eastAsia="仿宋_GB2312"/>
      <w:b/>
      <w:bCs/>
      <w:kern w:val="44"/>
      <w:sz w:val="28"/>
      <w:szCs w:val="44"/>
    </w:rPr>
  </w:style>
  <w:style w:type="paragraph" w:styleId="3">
    <w:name w:val="heading 2"/>
    <w:basedOn w:val="1"/>
    <w:next w:val="1"/>
    <w:link w:val="46"/>
    <w:qFormat/>
    <w:uiPriority w:val="0"/>
    <w:pPr>
      <w:keepNext/>
      <w:keepLines/>
      <w:tabs>
        <w:tab w:val="left" w:pos="1417"/>
      </w:tabs>
      <w:spacing w:before="260" w:after="260" w:line="416" w:lineRule="auto"/>
      <w:ind w:left="1417" w:hanging="567"/>
      <w:outlineLvl w:val="1"/>
    </w:pPr>
    <w:rPr>
      <w:rFonts w:ascii="Arial" w:hAnsi="Arial" w:eastAsia="仿宋_GB2312"/>
      <w:bCs/>
      <w:sz w:val="28"/>
      <w:szCs w:val="32"/>
    </w:rPr>
  </w:style>
  <w:style w:type="paragraph" w:styleId="4">
    <w:name w:val="heading 3"/>
    <w:basedOn w:val="1"/>
    <w:next w:val="1"/>
    <w:link w:val="47"/>
    <w:qFormat/>
    <w:uiPriority w:val="0"/>
    <w:pPr>
      <w:keepNext/>
      <w:keepLines/>
      <w:tabs>
        <w:tab w:val="left" w:pos="1843"/>
      </w:tabs>
      <w:spacing w:before="260" w:after="260" w:line="416" w:lineRule="auto"/>
      <w:ind w:left="1843" w:hanging="567"/>
      <w:outlineLvl w:val="2"/>
    </w:pPr>
    <w:rPr>
      <w:rFonts w:eastAsia="仿宋_GB2312"/>
      <w:bCs/>
      <w:sz w:val="28"/>
      <w:szCs w:val="32"/>
    </w:rPr>
  </w:style>
  <w:style w:type="paragraph" w:styleId="5">
    <w:name w:val="heading 4"/>
    <w:basedOn w:val="1"/>
    <w:next w:val="1"/>
    <w:link w:val="48"/>
    <w:qFormat/>
    <w:uiPriority w:val="0"/>
    <w:pPr>
      <w:keepNext/>
      <w:keepLines/>
      <w:autoSpaceDE w:val="0"/>
      <w:autoSpaceDN w:val="0"/>
      <w:adjustRightInd w:val="0"/>
      <w:spacing w:before="280" w:after="290" w:line="376" w:lineRule="auto"/>
      <w:ind w:left="1700" w:hanging="425"/>
      <w:jc w:val="left"/>
      <w:textAlignment w:val="baseline"/>
      <w:outlineLvl w:val="3"/>
    </w:pPr>
    <w:rPr>
      <w:rFonts w:ascii="Arial" w:hAnsi="Arial" w:eastAsia="黑体"/>
      <w:b/>
      <w:kern w:val="0"/>
      <w:sz w:val="28"/>
      <w:szCs w:val="20"/>
    </w:rPr>
  </w:style>
  <w:style w:type="paragraph" w:styleId="6">
    <w:name w:val="heading 5"/>
    <w:basedOn w:val="1"/>
    <w:next w:val="1"/>
    <w:link w:val="49"/>
    <w:qFormat/>
    <w:uiPriority w:val="0"/>
    <w:pPr>
      <w:keepNext/>
      <w:keepLines/>
      <w:autoSpaceDE w:val="0"/>
      <w:autoSpaceDN w:val="0"/>
      <w:adjustRightInd w:val="0"/>
      <w:spacing w:before="280" w:after="290" w:line="376" w:lineRule="auto"/>
      <w:ind w:left="3665" w:hanging="425"/>
      <w:jc w:val="left"/>
      <w:textAlignment w:val="baseline"/>
      <w:outlineLvl w:val="4"/>
    </w:pPr>
    <w:rPr>
      <w:rFonts w:ascii="宋体"/>
      <w:b/>
      <w:kern w:val="0"/>
      <w:sz w:val="28"/>
      <w:szCs w:val="20"/>
    </w:rPr>
  </w:style>
  <w:style w:type="paragraph" w:styleId="7">
    <w:name w:val="heading 6"/>
    <w:basedOn w:val="1"/>
    <w:next w:val="8"/>
    <w:link w:val="50"/>
    <w:qFormat/>
    <w:uiPriority w:val="0"/>
    <w:pPr>
      <w:keepNext/>
      <w:keepLines/>
      <w:spacing w:before="240" w:after="64" w:line="320" w:lineRule="auto"/>
      <w:outlineLvl w:val="5"/>
    </w:pPr>
    <w:rPr>
      <w:rFonts w:ascii="Arial" w:hAnsi="Arial" w:eastAsia="黑体"/>
      <w:b/>
      <w:sz w:val="24"/>
    </w:rPr>
  </w:style>
  <w:style w:type="paragraph" w:styleId="9">
    <w:name w:val="heading 7"/>
    <w:basedOn w:val="1"/>
    <w:next w:val="8"/>
    <w:link w:val="51"/>
    <w:qFormat/>
    <w:uiPriority w:val="0"/>
    <w:pPr>
      <w:keepNext/>
      <w:keepLines/>
      <w:spacing w:before="240" w:after="64" w:line="320" w:lineRule="auto"/>
      <w:outlineLvl w:val="6"/>
    </w:pPr>
    <w:rPr>
      <w:b/>
      <w:sz w:val="24"/>
    </w:rPr>
  </w:style>
  <w:style w:type="paragraph" w:styleId="10">
    <w:name w:val="heading 8"/>
    <w:basedOn w:val="1"/>
    <w:next w:val="8"/>
    <w:link w:val="52"/>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8"/>
    <w:link w:val="53"/>
    <w:qFormat/>
    <w:uiPriority w:val="0"/>
    <w:pPr>
      <w:keepNext/>
      <w:keepLines/>
      <w:spacing w:before="240" w:after="64" w:line="320" w:lineRule="auto"/>
      <w:outlineLvl w:val="8"/>
    </w:pPr>
    <w:rPr>
      <w:rFonts w:ascii="Arial" w:hAnsi="Arial" w:eastAsia="黑体"/>
    </w:rPr>
  </w:style>
  <w:style w:type="character" w:default="1" w:styleId="34">
    <w:name w:val="Default Paragraph Font"/>
    <w:unhideWhenUsed/>
    <w:uiPriority w:val="1"/>
  </w:style>
  <w:style w:type="table" w:default="1" w:styleId="41">
    <w:name w:val="Normal Table"/>
    <w:unhideWhenUsed/>
    <w:qFormat/>
    <w:uiPriority w:val="99"/>
    <w:tblPr>
      <w:tblLayout w:type="fixed"/>
      <w:tblCellMar>
        <w:top w:w="0" w:type="dxa"/>
        <w:left w:w="108" w:type="dxa"/>
        <w:bottom w:w="0" w:type="dxa"/>
        <w:right w:w="108" w:type="dxa"/>
      </w:tblCellMar>
    </w:tblPr>
  </w:style>
  <w:style w:type="paragraph" w:styleId="8">
    <w:name w:val="Normal Indent"/>
    <w:basedOn w:val="1"/>
    <w:link w:val="65"/>
    <w:qFormat/>
    <w:uiPriority w:val="0"/>
    <w:pPr>
      <w:adjustRightInd w:val="0"/>
      <w:spacing w:line="360" w:lineRule="atLeast"/>
      <w:ind w:firstLine="420"/>
      <w:jc w:val="left"/>
      <w:textAlignment w:val="baseline"/>
    </w:pPr>
    <w:rPr>
      <w:rFonts w:asciiTheme="minorHAnsi" w:hAnsiTheme="minorHAnsi" w:cstheme="minorBidi"/>
      <w:sz w:val="24"/>
      <w:szCs w:val="22"/>
    </w:rPr>
  </w:style>
  <w:style w:type="paragraph" w:styleId="12">
    <w:name w:val="Body Text First Indent"/>
    <w:basedOn w:val="13"/>
    <w:link w:val="79"/>
    <w:qFormat/>
    <w:uiPriority w:val="0"/>
    <w:pPr>
      <w:ind w:firstLine="420" w:firstLineChars="100"/>
    </w:pPr>
    <w:rPr>
      <w:szCs w:val="20"/>
    </w:rPr>
  </w:style>
  <w:style w:type="paragraph" w:styleId="13">
    <w:name w:val="Body Text"/>
    <w:basedOn w:val="1"/>
    <w:link w:val="78"/>
    <w:unhideWhenUsed/>
    <w:qFormat/>
    <w:uiPriority w:val="0"/>
    <w:pPr>
      <w:spacing w:after="120"/>
    </w:pPr>
  </w:style>
  <w:style w:type="paragraph" w:styleId="14">
    <w:name w:val="Document Map"/>
    <w:basedOn w:val="1"/>
    <w:link w:val="74"/>
    <w:qFormat/>
    <w:uiPriority w:val="0"/>
    <w:pPr>
      <w:shd w:val="clear" w:color="auto" w:fill="000080"/>
    </w:pPr>
    <w:rPr>
      <w:szCs w:val="20"/>
    </w:rPr>
  </w:style>
  <w:style w:type="paragraph" w:styleId="15">
    <w:name w:val="Body Text 3"/>
    <w:basedOn w:val="1"/>
    <w:link w:val="71"/>
    <w:qFormat/>
    <w:uiPriority w:val="0"/>
    <w:pPr>
      <w:spacing w:line="500" w:lineRule="exact"/>
    </w:pPr>
    <w:rPr>
      <w:b/>
      <w:bCs/>
      <w:sz w:val="24"/>
    </w:rPr>
  </w:style>
  <w:style w:type="paragraph" w:styleId="16">
    <w:name w:val="Body Text Indent"/>
    <w:basedOn w:val="1"/>
    <w:link w:val="72"/>
    <w:qFormat/>
    <w:uiPriority w:val="0"/>
    <w:pPr>
      <w:spacing w:after="120"/>
      <w:ind w:left="420" w:leftChars="200"/>
    </w:pPr>
  </w:style>
  <w:style w:type="paragraph" w:styleId="17">
    <w:name w:val="Block Text"/>
    <w:basedOn w:val="1"/>
    <w:qFormat/>
    <w:uiPriority w:val="0"/>
    <w:pPr>
      <w:spacing w:line="400" w:lineRule="exact"/>
      <w:ind w:left="-359" w:leftChars="-171" w:right="-687" w:rightChars="-327" w:firstLine="720"/>
    </w:pPr>
    <w:rPr>
      <w:rFonts w:ascii="宋体" w:hAnsi="宋体"/>
      <w:sz w:val="28"/>
    </w:rPr>
  </w:style>
  <w:style w:type="paragraph" w:styleId="18">
    <w:name w:val="toc 3"/>
    <w:basedOn w:val="1"/>
    <w:next w:val="1"/>
    <w:qFormat/>
    <w:uiPriority w:val="0"/>
    <w:pPr>
      <w:tabs>
        <w:tab w:val="right" w:leader="dot" w:pos="8297"/>
      </w:tabs>
      <w:ind w:left="840" w:leftChars="400"/>
    </w:pPr>
    <w:rPr>
      <w:b/>
      <w:color w:val="FF0000"/>
      <w:sz w:val="28"/>
    </w:rPr>
  </w:style>
  <w:style w:type="paragraph" w:styleId="19">
    <w:name w:val="Plain Text"/>
    <w:basedOn w:val="1"/>
    <w:link w:val="69"/>
    <w:qFormat/>
    <w:uiPriority w:val="0"/>
    <w:pPr>
      <w:spacing w:line="360" w:lineRule="auto"/>
    </w:pPr>
    <w:rPr>
      <w:rFonts w:ascii="宋体" w:hAnsi="Courier New" w:cstheme="minorBidi"/>
      <w:sz w:val="24"/>
      <w:szCs w:val="22"/>
    </w:rPr>
  </w:style>
  <w:style w:type="paragraph" w:styleId="20">
    <w:name w:val="Date"/>
    <w:basedOn w:val="1"/>
    <w:next w:val="1"/>
    <w:link w:val="83"/>
    <w:qFormat/>
    <w:uiPriority w:val="0"/>
    <w:pPr>
      <w:ind w:left="100" w:leftChars="2500"/>
    </w:pPr>
  </w:style>
  <w:style w:type="paragraph" w:styleId="21">
    <w:name w:val="Body Text Indent 2"/>
    <w:basedOn w:val="1"/>
    <w:link w:val="73"/>
    <w:qFormat/>
    <w:uiPriority w:val="0"/>
    <w:pPr>
      <w:spacing w:after="120" w:line="480" w:lineRule="auto"/>
      <w:ind w:left="420" w:leftChars="200"/>
    </w:pPr>
  </w:style>
  <w:style w:type="paragraph" w:styleId="22">
    <w:name w:val="endnote text"/>
    <w:basedOn w:val="1"/>
    <w:link w:val="85"/>
    <w:uiPriority w:val="0"/>
    <w:pPr>
      <w:snapToGrid w:val="0"/>
      <w:jc w:val="left"/>
    </w:pPr>
  </w:style>
  <w:style w:type="paragraph" w:styleId="23">
    <w:name w:val="Balloon Text"/>
    <w:basedOn w:val="1"/>
    <w:link w:val="70"/>
    <w:qFormat/>
    <w:uiPriority w:val="0"/>
    <w:rPr>
      <w:sz w:val="18"/>
      <w:szCs w:val="18"/>
    </w:rPr>
  </w:style>
  <w:style w:type="paragraph" w:styleId="24">
    <w:name w:val="footer"/>
    <w:basedOn w:val="1"/>
    <w:link w:val="44"/>
    <w:unhideWhenUsed/>
    <w:qFormat/>
    <w:uiPriority w:val="99"/>
    <w:pPr>
      <w:tabs>
        <w:tab w:val="center" w:pos="4153"/>
        <w:tab w:val="right" w:pos="8306"/>
      </w:tabs>
      <w:snapToGrid w:val="0"/>
      <w:jc w:val="left"/>
    </w:pPr>
    <w:rPr>
      <w:sz w:val="18"/>
      <w:szCs w:val="18"/>
    </w:rPr>
  </w:style>
  <w:style w:type="paragraph" w:styleId="25">
    <w:name w:val="Body Text First Indent 2"/>
    <w:basedOn w:val="16"/>
    <w:link w:val="77"/>
    <w:qFormat/>
    <w:uiPriority w:val="0"/>
    <w:pPr>
      <w:ind w:firstLine="420" w:firstLineChars="200"/>
    </w:pPr>
    <w:rPr>
      <w:rFonts w:asciiTheme="minorHAnsi" w:hAnsiTheme="minorHAnsi" w:cstheme="minorBidi"/>
      <w:szCs w:val="22"/>
    </w:rPr>
  </w:style>
  <w:style w:type="paragraph" w:styleId="26">
    <w:name w:val="header"/>
    <w:basedOn w:val="1"/>
    <w:link w:val="43"/>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pPr>
      <w:tabs>
        <w:tab w:val="left" w:pos="840"/>
        <w:tab w:val="right" w:leader="dot" w:pos="9061"/>
      </w:tabs>
      <w:spacing w:before="120" w:after="120"/>
      <w:jc w:val="left"/>
    </w:pPr>
    <w:rPr>
      <w:b/>
      <w:bCs/>
      <w:caps/>
    </w:rPr>
  </w:style>
  <w:style w:type="paragraph" w:styleId="28">
    <w:name w:val="Subtitle"/>
    <w:basedOn w:val="1"/>
    <w:next w:val="1"/>
    <w:link w:val="84"/>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29">
    <w:name w:val="footnote text"/>
    <w:basedOn w:val="1"/>
    <w:link w:val="82"/>
    <w:qFormat/>
    <w:uiPriority w:val="0"/>
    <w:pPr>
      <w:snapToGrid w:val="0"/>
      <w:jc w:val="left"/>
    </w:pPr>
    <w:rPr>
      <w:sz w:val="18"/>
      <w:szCs w:val="18"/>
    </w:rPr>
  </w:style>
  <w:style w:type="paragraph" w:styleId="30">
    <w:name w:val="Body Text Indent 3"/>
    <w:basedOn w:val="1"/>
    <w:link w:val="80"/>
    <w:qFormat/>
    <w:uiPriority w:val="0"/>
    <w:pPr>
      <w:spacing w:after="120"/>
      <w:ind w:left="420" w:leftChars="200"/>
    </w:pPr>
    <w:rPr>
      <w:sz w:val="16"/>
      <w:szCs w:val="16"/>
    </w:rPr>
  </w:style>
  <w:style w:type="paragraph" w:styleId="31">
    <w:name w:val="toc 2"/>
    <w:basedOn w:val="1"/>
    <w:next w:val="1"/>
    <w:qFormat/>
    <w:uiPriority w:val="0"/>
    <w:pPr>
      <w:tabs>
        <w:tab w:val="right" w:leader="dot" w:pos="9170"/>
      </w:tabs>
      <w:ind w:left="420" w:leftChars="200" w:firstLine="5" w:firstLineChars="2"/>
    </w:pPr>
  </w:style>
  <w:style w:type="paragraph" w:styleId="32">
    <w:name w:val="Body Text 2"/>
    <w:basedOn w:val="1"/>
    <w:link w:val="75"/>
    <w:qFormat/>
    <w:uiPriority w:val="0"/>
    <w:rPr>
      <w:b/>
      <w:color w:val="FF00FF"/>
      <w:sz w:val="24"/>
    </w:r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qFormat/>
    <w:uiPriority w:val="0"/>
    <w:rPr>
      <w:color w:val="800080"/>
      <w:u w:val="single"/>
    </w:rPr>
  </w:style>
  <w:style w:type="character" w:styleId="38">
    <w:name w:val="Hyperlink"/>
    <w:qFormat/>
    <w:uiPriority w:val="0"/>
    <w:rPr>
      <w:color w:val="auto"/>
      <w:u w:val="none"/>
    </w:rPr>
  </w:style>
  <w:style w:type="character" w:styleId="39">
    <w:name w:val="annotation reference"/>
    <w:qFormat/>
    <w:uiPriority w:val="0"/>
    <w:rPr>
      <w:sz w:val="21"/>
    </w:rPr>
  </w:style>
  <w:style w:type="character" w:styleId="40">
    <w:name w:val="footnote reference"/>
    <w:basedOn w:val="34"/>
    <w:qFormat/>
    <w:uiPriority w:val="0"/>
    <w:rPr>
      <w:vertAlign w:val="superscript"/>
    </w:rPr>
  </w:style>
  <w:style w:type="table" w:styleId="42">
    <w:name w:val="Table Grid"/>
    <w:basedOn w:val="4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3">
    <w:name w:val="页眉 Char"/>
    <w:basedOn w:val="34"/>
    <w:link w:val="26"/>
    <w:qFormat/>
    <w:uiPriority w:val="0"/>
    <w:rPr>
      <w:sz w:val="18"/>
      <w:szCs w:val="18"/>
    </w:rPr>
  </w:style>
  <w:style w:type="character" w:customStyle="1" w:styleId="44">
    <w:name w:val="页脚 Char"/>
    <w:basedOn w:val="34"/>
    <w:link w:val="24"/>
    <w:qFormat/>
    <w:uiPriority w:val="99"/>
    <w:rPr>
      <w:sz w:val="18"/>
      <w:szCs w:val="18"/>
    </w:rPr>
  </w:style>
  <w:style w:type="character" w:customStyle="1" w:styleId="45">
    <w:name w:val="标题 1 Char"/>
    <w:basedOn w:val="34"/>
    <w:link w:val="2"/>
    <w:qFormat/>
    <w:uiPriority w:val="0"/>
    <w:rPr>
      <w:rFonts w:ascii="Times New Roman" w:hAnsi="Times New Roman" w:eastAsia="仿宋_GB2312" w:cs="Times New Roman"/>
      <w:b/>
      <w:bCs/>
      <w:kern w:val="44"/>
      <w:sz w:val="28"/>
      <w:szCs w:val="44"/>
    </w:rPr>
  </w:style>
  <w:style w:type="character" w:customStyle="1" w:styleId="46">
    <w:name w:val="标题 2 Char"/>
    <w:basedOn w:val="34"/>
    <w:link w:val="3"/>
    <w:qFormat/>
    <w:uiPriority w:val="0"/>
    <w:rPr>
      <w:rFonts w:ascii="Arial" w:hAnsi="Arial" w:eastAsia="仿宋_GB2312" w:cs="Times New Roman"/>
      <w:bCs/>
      <w:sz w:val="28"/>
      <w:szCs w:val="32"/>
    </w:rPr>
  </w:style>
  <w:style w:type="character" w:customStyle="1" w:styleId="47">
    <w:name w:val="标题 3 Char"/>
    <w:basedOn w:val="34"/>
    <w:link w:val="4"/>
    <w:qFormat/>
    <w:uiPriority w:val="0"/>
    <w:rPr>
      <w:rFonts w:ascii="Times New Roman" w:hAnsi="Times New Roman" w:eastAsia="仿宋_GB2312" w:cs="Times New Roman"/>
      <w:bCs/>
      <w:sz w:val="28"/>
      <w:szCs w:val="32"/>
    </w:rPr>
  </w:style>
  <w:style w:type="character" w:customStyle="1" w:styleId="48">
    <w:name w:val="标题 4 Char"/>
    <w:basedOn w:val="34"/>
    <w:link w:val="5"/>
    <w:qFormat/>
    <w:uiPriority w:val="0"/>
    <w:rPr>
      <w:rFonts w:ascii="Arial" w:hAnsi="Arial" w:eastAsia="黑体" w:cs="Times New Roman"/>
      <w:b/>
      <w:kern w:val="0"/>
      <w:sz w:val="28"/>
      <w:szCs w:val="20"/>
    </w:rPr>
  </w:style>
  <w:style w:type="character" w:customStyle="1" w:styleId="49">
    <w:name w:val="标题 5 Char"/>
    <w:basedOn w:val="34"/>
    <w:link w:val="6"/>
    <w:qFormat/>
    <w:uiPriority w:val="0"/>
    <w:rPr>
      <w:rFonts w:ascii="宋体" w:hAnsi="Times New Roman" w:eastAsia="宋体" w:cs="Times New Roman"/>
      <w:b/>
      <w:kern w:val="0"/>
      <w:sz w:val="28"/>
      <w:szCs w:val="20"/>
    </w:rPr>
  </w:style>
  <w:style w:type="character" w:customStyle="1" w:styleId="50">
    <w:name w:val="标题 6 Char"/>
    <w:basedOn w:val="34"/>
    <w:link w:val="7"/>
    <w:qFormat/>
    <w:uiPriority w:val="0"/>
    <w:rPr>
      <w:rFonts w:ascii="Arial" w:hAnsi="Arial" w:eastAsia="黑体" w:cs="Times New Roman"/>
      <w:b/>
      <w:sz w:val="24"/>
      <w:szCs w:val="24"/>
    </w:rPr>
  </w:style>
  <w:style w:type="character" w:customStyle="1" w:styleId="51">
    <w:name w:val="标题 7 Char"/>
    <w:basedOn w:val="34"/>
    <w:link w:val="9"/>
    <w:qFormat/>
    <w:uiPriority w:val="0"/>
    <w:rPr>
      <w:rFonts w:ascii="Times New Roman" w:hAnsi="Times New Roman" w:eastAsia="宋体" w:cs="Times New Roman"/>
      <w:b/>
      <w:sz w:val="24"/>
      <w:szCs w:val="24"/>
    </w:rPr>
  </w:style>
  <w:style w:type="character" w:customStyle="1" w:styleId="52">
    <w:name w:val="标题 8 Char"/>
    <w:basedOn w:val="34"/>
    <w:link w:val="10"/>
    <w:qFormat/>
    <w:uiPriority w:val="0"/>
    <w:rPr>
      <w:rFonts w:ascii="Arial" w:hAnsi="Arial" w:eastAsia="黑体" w:cs="Times New Roman"/>
      <w:sz w:val="24"/>
      <w:szCs w:val="24"/>
    </w:rPr>
  </w:style>
  <w:style w:type="character" w:customStyle="1" w:styleId="53">
    <w:name w:val="标题 9 Char"/>
    <w:basedOn w:val="34"/>
    <w:link w:val="11"/>
    <w:qFormat/>
    <w:uiPriority w:val="0"/>
    <w:rPr>
      <w:rFonts w:ascii="Arial" w:hAnsi="Arial" w:eastAsia="黑体" w:cs="Times New Roman"/>
      <w:szCs w:val="24"/>
    </w:rPr>
  </w:style>
  <w:style w:type="character" w:customStyle="1" w:styleId="54">
    <w:name w:val="Char Char Char"/>
    <w:qFormat/>
    <w:uiPriority w:val="0"/>
    <w:rPr>
      <w:rFonts w:eastAsia="宋体"/>
      <w:b/>
      <w:kern w:val="2"/>
      <w:sz w:val="32"/>
      <w:lang w:val="en-US" w:eastAsia="zh-CN" w:bidi="ar-SA"/>
    </w:rPr>
  </w:style>
  <w:style w:type="character" w:customStyle="1" w:styleId="55">
    <w:name w:val="纯文本 Char"/>
    <w:link w:val="19"/>
    <w:qFormat/>
    <w:uiPriority w:val="0"/>
    <w:rPr>
      <w:rFonts w:ascii="宋体" w:hAnsi="Courier New" w:eastAsia="宋体"/>
      <w:sz w:val="24"/>
    </w:rPr>
  </w:style>
  <w:style w:type="character" w:customStyle="1" w:styleId="56">
    <w:name w:val="页眉 Char1"/>
    <w:qFormat/>
    <w:uiPriority w:val="0"/>
    <w:rPr>
      <w:rFonts w:eastAsia="宋体"/>
      <w:kern w:val="2"/>
      <w:sz w:val="18"/>
      <w:szCs w:val="18"/>
      <w:lang w:val="en-US" w:eastAsia="zh-CN" w:bidi="ar-SA"/>
    </w:rPr>
  </w:style>
  <w:style w:type="character" w:customStyle="1" w:styleId="57">
    <w:name w:val="副标题 Char"/>
    <w:link w:val="28"/>
    <w:qFormat/>
    <w:uiPriority w:val="0"/>
    <w:rPr>
      <w:rFonts w:ascii="Cambria" w:hAnsi="Cambria"/>
      <w:b/>
      <w:bCs/>
      <w:kern w:val="28"/>
      <w:sz w:val="32"/>
      <w:szCs w:val="32"/>
    </w:rPr>
  </w:style>
  <w:style w:type="character" w:customStyle="1" w:styleId="58">
    <w:name w:val="标题 3 Char Char Char"/>
    <w:qFormat/>
    <w:uiPriority w:val="0"/>
    <w:rPr>
      <w:rFonts w:eastAsia="宋体"/>
      <w:b/>
      <w:kern w:val="2"/>
      <w:sz w:val="32"/>
      <w:lang w:val="en-US" w:eastAsia="zh-CN" w:bidi="ar-SA"/>
    </w:rPr>
  </w:style>
  <w:style w:type="character" w:customStyle="1" w:styleId="59">
    <w:name w:val="标题2 Char"/>
    <w:qFormat/>
    <w:uiPriority w:val="0"/>
    <w:rPr>
      <w:rFonts w:eastAsia="宋体"/>
      <w:sz w:val="24"/>
    </w:rPr>
  </w:style>
  <w:style w:type="character" w:customStyle="1" w:styleId="60">
    <w:name w:val="正文首行缩进 2 Char"/>
    <w:link w:val="25"/>
    <w:qFormat/>
    <w:uiPriority w:val="0"/>
    <w:rPr>
      <w:rFonts w:eastAsia="宋体"/>
    </w:rPr>
  </w:style>
  <w:style w:type="character" w:customStyle="1" w:styleId="61">
    <w:name w:val="textnorm_chn1"/>
    <w:qFormat/>
    <w:uiPriority w:val="0"/>
    <w:rPr>
      <w:rFonts w:hint="default" w:ascii="Arial" w:hAnsi="Arial" w:cs="Arial"/>
      <w:color w:val="21254A"/>
      <w:sz w:val="22"/>
      <w:szCs w:val="22"/>
    </w:rPr>
  </w:style>
  <w:style w:type="character" w:customStyle="1" w:styleId="62">
    <w:name w:val="hg"/>
    <w:basedOn w:val="34"/>
    <w:qFormat/>
    <w:uiPriority w:val="0"/>
  </w:style>
  <w:style w:type="character" w:customStyle="1" w:styleId="63">
    <w:name w:val="纯文本 Char Char"/>
    <w:qFormat/>
    <w:uiPriority w:val="0"/>
    <w:rPr>
      <w:rFonts w:ascii="宋体" w:hAnsi="宋体" w:eastAsia="宋体"/>
      <w:b/>
      <w:bCs/>
      <w:color w:val="0000FF"/>
      <w:kern w:val="2"/>
      <w:sz w:val="24"/>
      <w:szCs w:val="72"/>
      <w:lang w:val="en-US" w:eastAsia="zh-CN" w:bidi="ar-SA"/>
    </w:rPr>
  </w:style>
  <w:style w:type="character" w:customStyle="1" w:styleId="64">
    <w:name w:val="正文首行缩进两字符 Char Char"/>
    <w:qFormat/>
    <w:uiPriority w:val="0"/>
    <w:rPr>
      <w:rFonts w:eastAsia="宋体"/>
      <w:kern w:val="2"/>
      <w:sz w:val="21"/>
      <w:szCs w:val="24"/>
      <w:lang w:val="en-US" w:eastAsia="zh-CN" w:bidi="ar-SA"/>
    </w:rPr>
  </w:style>
  <w:style w:type="character" w:customStyle="1" w:styleId="65">
    <w:name w:val="正文缩进 Char"/>
    <w:link w:val="8"/>
    <w:qFormat/>
    <w:uiPriority w:val="0"/>
    <w:rPr>
      <w:rFonts w:eastAsia="宋体"/>
      <w:sz w:val="24"/>
    </w:rPr>
  </w:style>
  <w:style w:type="character" w:customStyle="1" w:styleId="66">
    <w:name w:val="普通文字1 Char"/>
    <w:qFormat/>
    <w:uiPriority w:val="0"/>
    <w:rPr>
      <w:rFonts w:ascii="宋体" w:hAnsi="Courier New" w:eastAsia="宋体" w:cs="Courier New"/>
      <w:kern w:val="2"/>
      <w:sz w:val="21"/>
      <w:szCs w:val="21"/>
      <w:lang w:val="en-US" w:eastAsia="zh-CN" w:bidi="ar-SA"/>
    </w:rPr>
  </w:style>
  <w:style w:type="character" w:customStyle="1" w:styleId="67">
    <w:name w:val="unnamed31"/>
    <w:qFormat/>
    <w:uiPriority w:val="0"/>
    <w:rPr>
      <w:sz w:val="22"/>
      <w:szCs w:val="22"/>
    </w:rPr>
  </w:style>
  <w:style w:type="character" w:customStyle="1" w:styleId="68">
    <w:name w:val="hang1"/>
    <w:basedOn w:val="34"/>
    <w:qFormat/>
    <w:uiPriority w:val="0"/>
  </w:style>
  <w:style w:type="character" w:customStyle="1" w:styleId="69">
    <w:name w:val="纯文本 Char1"/>
    <w:basedOn w:val="34"/>
    <w:link w:val="19"/>
    <w:semiHidden/>
    <w:qFormat/>
    <w:uiPriority w:val="99"/>
    <w:rPr>
      <w:rFonts w:ascii="宋体" w:hAnsi="Courier New" w:eastAsia="宋体" w:cs="Courier New"/>
      <w:szCs w:val="21"/>
    </w:rPr>
  </w:style>
  <w:style w:type="character" w:customStyle="1" w:styleId="70">
    <w:name w:val="批注框文本 Char"/>
    <w:basedOn w:val="34"/>
    <w:link w:val="23"/>
    <w:qFormat/>
    <w:uiPriority w:val="0"/>
    <w:rPr>
      <w:rFonts w:ascii="Times New Roman" w:hAnsi="Times New Roman" w:eastAsia="宋体" w:cs="Times New Roman"/>
      <w:sz w:val="18"/>
      <w:szCs w:val="18"/>
    </w:rPr>
  </w:style>
  <w:style w:type="character" w:customStyle="1" w:styleId="71">
    <w:name w:val="正文文本 3 Char"/>
    <w:basedOn w:val="34"/>
    <w:link w:val="15"/>
    <w:qFormat/>
    <w:uiPriority w:val="0"/>
    <w:rPr>
      <w:rFonts w:ascii="Times New Roman" w:hAnsi="Times New Roman" w:eastAsia="宋体" w:cs="Times New Roman"/>
      <w:b/>
      <w:bCs/>
      <w:sz w:val="24"/>
      <w:szCs w:val="24"/>
    </w:rPr>
  </w:style>
  <w:style w:type="character" w:customStyle="1" w:styleId="72">
    <w:name w:val="正文文本缩进 Char"/>
    <w:basedOn w:val="34"/>
    <w:link w:val="16"/>
    <w:qFormat/>
    <w:uiPriority w:val="0"/>
    <w:rPr>
      <w:rFonts w:ascii="Times New Roman" w:hAnsi="Times New Roman" w:eastAsia="宋体" w:cs="Times New Roman"/>
      <w:szCs w:val="24"/>
    </w:rPr>
  </w:style>
  <w:style w:type="character" w:customStyle="1" w:styleId="73">
    <w:name w:val="正文文本缩进 2 Char"/>
    <w:basedOn w:val="34"/>
    <w:link w:val="21"/>
    <w:qFormat/>
    <w:uiPriority w:val="0"/>
    <w:rPr>
      <w:rFonts w:ascii="Times New Roman" w:hAnsi="Times New Roman" w:eastAsia="宋体" w:cs="Times New Roman"/>
      <w:szCs w:val="24"/>
    </w:rPr>
  </w:style>
  <w:style w:type="character" w:customStyle="1" w:styleId="74">
    <w:name w:val="文档结构图 Char"/>
    <w:basedOn w:val="34"/>
    <w:link w:val="14"/>
    <w:qFormat/>
    <w:uiPriority w:val="0"/>
    <w:rPr>
      <w:rFonts w:ascii="Times New Roman" w:hAnsi="Times New Roman" w:eastAsia="宋体" w:cs="Times New Roman"/>
      <w:szCs w:val="20"/>
      <w:shd w:val="clear" w:color="auto" w:fill="000080"/>
    </w:rPr>
  </w:style>
  <w:style w:type="character" w:customStyle="1" w:styleId="75">
    <w:name w:val="正文文本 2 Char"/>
    <w:basedOn w:val="34"/>
    <w:link w:val="32"/>
    <w:qFormat/>
    <w:uiPriority w:val="0"/>
    <w:rPr>
      <w:rFonts w:ascii="Times New Roman" w:hAnsi="Times New Roman" w:eastAsia="宋体" w:cs="Times New Roman"/>
      <w:b/>
      <w:color w:val="FF00FF"/>
      <w:sz w:val="24"/>
      <w:szCs w:val="24"/>
    </w:rPr>
  </w:style>
  <w:style w:type="paragraph" w:customStyle="1" w:styleId="76">
    <w:name w:val="样式 正文（首行缩进两字） + 首行缩进:  2 字符 段前: 0.5 行 段后: 0.5 行"/>
    <w:basedOn w:val="8"/>
    <w:qFormat/>
    <w:uiPriority w:val="0"/>
    <w:pPr>
      <w:adjustRightInd/>
      <w:spacing w:beforeLines="50" w:afterLines="50" w:line="240" w:lineRule="auto"/>
      <w:ind w:firstLine="480" w:firstLineChars="200"/>
      <w:jc w:val="both"/>
      <w:textAlignment w:val="auto"/>
    </w:pPr>
    <w:rPr>
      <w:rFonts w:cs="宋体"/>
    </w:rPr>
  </w:style>
  <w:style w:type="character" w:customStyle="1" w:styleId="77">
    <w:name w:val="正文首行缩进 2 Char1"/>
    <w:basedOn w:val="72"/>
    <w:link w:val="25"/>
    <w:semiHidden/>
    <w:qFormat/>
    <w:uiPriority w:val="99"/>
  </w:style>
  <w:style w:type="character" w:customStyle="1" w:styleId="78">
    <w:name w:val="正文文本 Char"/>
    <w:basedOn w:val="34"/>
    <w:link w:val="13"/>
    <w:semiHidden/>
    <w:qFormat/>
    <w:uiPriority w:val="99"/>
    <w:rPr>
      <w:rFonts w:ascii="Times New Roman" w:hAnsi="Times New Roman" w:eastAsia="宋体" w:cs="Times New Roman"/>
      <w:szCs w:val="24"/>
    </w:rPr>
  </w:style>
  <w:style w:type="character" w:customStyle="1" w:styleId="79">
    <w:name w:val="正文首行缩进 Char"/>
    <w:basedOn w:val="78"/>
    <w:link w:val="12"/>
    <w:qFormat/>
    <w:uiPriority w:val="0"/>
    <w:rPr>
      <w:szCs w:val="20"/>
    </w:rPr>
  </w:style>
  <w:style w:type="character" w:customStyle="1" w:styleId="80">
    <w:name w:val="正文文本缩进 3 Char"/>
    <w:basedOn w:val="34"/>
    <w:link w:val="30"/>
    <w:qFormat/>
    <w:uiPriority w:val="0"/>
    <w:rPr>
      <w:rFonts w:ascii="Times New Roman" w:hAnsi="Times New Roman" w:eastAsia="宋体" w:cs="Times New Roman"/>
      <w:sz w:val="16"/>
      <w:szCs w:val="16"/>
    </w:rPr>
  </w:style>
  <w:style w:type="paragraph" w:customStyle="1" w:styleId="81">
    <w:name w:val="table head"/>
    <w:basedOn w:val="1"/>
    <w:qFormat/>
    <w:uiPriority w:val="0"/>
    <w:pPr>
      <w:keepNext/>
      <w:keepLines/>
      <w:adjustRightInd w:val="0"/>
      <w:spacing w:line="312" w:lineRule="atLeast"/>
      <w:jc w:val="center"/>
      <w:textAlignment w:val="baseline"/>
    </w:pPr>
    <w:rPr>
      <w:b/>
      <w:kern w:val="0"/>
      <w:szCs w:val="20"/>
    </w:rPr>
  </w:style>
  <w:style w:type="character" w:customStyle="1" w:styleId="82">
    <w:name w:val="脚注文本 Char"/>
    <w:basedOn w:val="34"/>
    <w:link w:val="29"/>
    <w:qFormat/>
    <w:uiPriority w:val="0"/>
    <w:rPr>
      <w:rFonts w:ascii="Times New Roman" w:hAnsi="Times New Roman" w:eastAsia="宋体" w:cs="Times New Roman"/>
      <w:sz w:val="18"/>
      <w:szCs w:val="18"/>
    </w:rPr>
  </w:style>
  <w:style w:type="character" w:customStyle="1" w:styleId="83">
    <w:name w:val="日期 Char"/>
    <w:basedOn w:val="34"/>
    <w:link w:val="20"/>
    <w:qFormat/>
    <w:uiPriority w:val="0"/>
    <w:rPr>
      <w:rFonts w:ascii="Times New Roman" w:hAnsi="Times New Roman" w:eastAsia="宋体" w:cs="Times New Roman"/>
      <w:szCs w:val="24"/>
    </w:rPr>
  </w:style>
  <w:style w:type="character" w:customStyle="1" w:styleId="84">
    <w:name w:val="副标题 Char1"/>
    <w:basedOn w:val="34"/>
    <w:link w:val="28"/>
    <w:qFormat/>
    <w:uiPriority w:val="11"/>
    <w:rPr>
      <w:rFonts w:eastAsia="宋体" w:asciiTheme="majorHAnsi" w:hAnsiTheme="majorHAnsi" w:cstheme="majorBidi"/>
      <w:b/>
      <w:bCs/>
      <w:kern w:val="28"/>
      <w:sz w:val="32"/>
      <w:szCs w:val="32"/>
    </w:rPr>
  </w:style>
  <w:style w:type="character" w:customStyle="1" w:styleId="85">
    <w:name w:val="尾注文本 Char"/>
    <w:basedOn w:val="34"/>
    <w:link w:val="22"/>
    <w:qFormat/>
    <w:uiPriority w:val="0"/>
    <w:rPr>
      <w:rFonts w:ascii="Times New Roman" w:hAnsi="Times New Roman" w:eastAsia="宋体" w:cs="Times New Roman"/>
      <w:szCs w:val="24"/>
    </w:rPr>
  </w:style>
  <w:style w:type="paragraph" w:customStyle="1" w:styleId="86">
    <w:name w:val="Char Char1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87">
    <w:name w:val="Char"/>
    <w:basedOn w:val="1"/>
    <w:qFormat/>
    <w:uiPriority w:val="0"/>
  </w:style>
  <w:style w:type="paragraph" w:customStyle="1" w:styleId="88">
    <w:name w:val="8"/>
    <w:basedOn w:val="1"/>
    <w:qFormat/>
    <w:uiPriority w:val="0"/>
    <w:pPr>
      <w:widowControl/>
      <w:spacing w:before="100" w:beforeAutospacing="1" w:after="100" w:afterAutospacing="1" w:line="432" w:lineRule="auto"/>
      <w:jc w:val="left"/>
    </w:pPr>
    <w:rPr>
      <w:rFonts w:ascii="宋体" w:hAnsi="宋体"/>
      <w:kern w:val="0"/>
      <w:sz w:val="24"/>
      <w:szCs w:val="21"/>
    </w:rPr>
  </w:style>
  <w:style w:type="paragraph" w:customStyle="1" w:styleId="89">
    <w:name w:val="Char2 Char Char Char"/>
    <w:basedOn w:val="1"/>
    <w:qFormat/>
    <w:uiPriority w:val="0"/>
    <w:rPr>
      <w:rFonts w:ascii="仿宋_GB2312" w:eastAsia="仿宋_GB2312"/>
      <w:b/>
      <w:sz w:val="32"/>
      <w:szCs w:val="32"/>
    </w:rPr>
  </w:style>
  <w:style w:type="paragraph" w:customStyle="1" w:styleId="90">
    <w:name w:val="List Paragraph"/>
    <w:basedOn w:val="1"/>
    <w:qFormat/>
    <w:uiPriority w:val="0"/>
    <w:pPr>
      <w:ind w:firstLine="420" w:firstLineChars="200"/>
    </w:pPr>
    <w:rPr>
      <w:rFonts w:ascii="Calibri" w:hAnsi="Calibri" w:cs="Calibri"/>
      <w:szCs w:val="21"/>
    </w:rPr>
  </w:style>
  <w:style w:type="paragraph" w:customStyle="1" w:styleId="91">
    <w:name w:val="Char Char Char Char Char Char1 Char"/>
    <w:basedOn w:val="14"/>
    <w:qFormat/>
    <w:uiPriority w:val="0"/>
    <w:rPr>
      <w:rFonts w:ascii="Tahoma" w:hAnsi="Tahoma"/>
      <w:sz w:val="24"/>
      <w:szCs w:val="24"/>
    </w:rPr>
  </w:style>
  <w:style w:type="paragraph" w:customStyle="1" w:styleId="9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93">
    <w:name w:val="headlines"/>
    <w:basedOn w:val="1"/>
    <w:qFormat/>
    <w:uiPriority w:val="0"/>
    <w:pPr>
      <w:widowControl/>
      <w:spacing w:before="100" w:beforeAutospacing="1" w:after="100" w:afterAutospacing="1"/>
      <w:jc w:val="center"/>
    </w:pPr>
    <w:rPr>
      <w:color w:val="FF0000"/>
      <w:kern w:val="0"/>
      <w:sz w:val="36"/>
      <w:szCs w:val="36"/>
    </w:rPr>
  </w:style>
  <w:style w:type="paragraph" w:customStyle="1" w:styleId="94">
    <w:name w:val="正文缩进1"/>
    <w:basedOn w:val="1"/>
    <w:next w:val="1"/>
    <w:qFormat/>
    <w:uiPriority w:val="0"/>
    <w:pPr>
      <w:widowControl/>
      <w:ind w:firstLine="420"/>
    </w:pPr>
    <w:rPr>
      <w:color w:val="000000"/>
      <w:szCs w:val="20"/>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Char Char Char Char Char Char1 Char1"/>
    <w:basedOn w:val="14"/>
    <w:qFormat/>
    <w:uiPriority w:val="0"/>
    <w:rPr>
      <w:rFonts w:ascii="Tahoma" w:hAnsi="Tahoma"/>
      <w:sz w:val="24"/>
      <w:szCs w:val="24"/>
    </w:rPr>
  </w:style>
  <w:style w:type="paragraph" w:customStyle="1" w:styleId="97">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98">
    <w:name w:val="默认段落字体 Para Char"/>
    <w:basedOn w:val="1"/>
    <w:qFormat/>
    <w:uiPriority w:val="0"/>
    <w:pPr>
      <w:widowControl/>
      <w:jc w:val="left"/>
    </w:pPr>
    <w:rPr>
      <w:rFonts w:ascii="宋体" w:hAnsi="宋体" w:cs="宋体"/>
      <w:kern w:val="0"/>
      <w:sz w:val="24"/>
      <w:szCs w:val="20"/>
    </w:rPr>
  </w:style>
  <w:style w:type="paragraph" w:customStyle="1" w:styleId="99">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00">
    <w:name w:val="正文首行缩进两字符"/>
    <w:basedOn w:val="1"/>
    <w:qFormat/>
    <w:uiPriority w:val="0"/>
    <w:pPr>
      <w:spacing w:line="360" w:lineRule="auto"/>
      <w:ind w:firstLine="200" w:firstLineChars="200"/>
    </w:pPr>
  </w:style>
  <w:style w:type="paragraph" w:customStyle="1" w:styleId="101">
    <w:name w:val="样式 首行缩进:  2 字符"/>
    <w:basedOn w:val="1"/>
    <w:qFormat/>
    <w:uiPriority w:val="0"/>
    <w:pPr>
      <w:spacing w:line="400" w:lineRule="exact"/>
      <w:ind w:firstLine="200" w:firstLineChars="200"/>
    </w:pPr>
    <w:rPr>
      <w:sz w:val="24"/>
      <w:szCs w:val="20"/>
    </w:rPr>
  </w:style>
  <w:style w:type="paragraph" w:customStyle="1" w:styleId="102">
    <w:name w:val="没有缩进（为图形使用）"/>
    <w:basedOn w:val="1"/>
    <w:qFormat/>
    <w:uiPriority w:val="0"/>
    <w:pPr>
      <w:spacing w:before="120" w:after="120" w:line="360" w:lineRule="auto"/>
    </w:pPr>
    <w:rPr>
      <w:sz w:val="24"/>
      <w:szCs w:val="20"/>
    </w:rPr>
  </w:style>
  <w:style w:type="paragraph" w:customStyle="1" w:styleId="103">
    <w:name w:val="标题3"/>
    <w:basedOn w:val="4"/>
    <w:qFormat/>
    <w:uiPriority w:val="0"/>
    <w:pPr>
      <w:keepNext w:val="0"/>
      <w:keepLines w:val="0"/>
      <w:spacing w:before="0" w:after="0" w:line="240" w:lineRule="auto"/>
      <w:ind w:left="0" w:firstLine="0"/>
      <w:outlineLvl w:val="9"/>
    </w:pPr>
    <w:rPr>
      <w:rFonts w:eastAsia="宋体"/>
      <w:bCs w:val="0"/>
      <w:sz w:val="21"/>
      <w:szCs w:val="20"/>
    </w:rPr>
  </w:style>
  <w:style w:type="paragraph" w:customStyle="1" w:styleId="104">
    <w:name w:val="样式1"/>
    <w:basedOn w:val="1"/>
    <w:qFormat/>
    <w:uiPriority w:val="0"/>
    <w:pPr>
      <w:adjustRightInd w:val="0"/>
      <w:spacing w:line="420" w:lineRule="auto"/>
      <w:jc w:val="center"/>
      <w:textAlignment w:val="baseline"/>
    </w:pPr>
    <w:rPr>
      <w:rFonts w:ascii="宋体"/>
      <w:kern w:val="0"/>
      <w:sz w:val="24"/>
      <w:szCs w:val="20"/>
    </w:rPr>
  </w:style>
  <w:style w:type="paragraph" w:customStyle="1" w:styleId="105">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106">
    <w:name w:val="Char Char Char Char Char Char Char Char Char Char Char Char Char Char Char Char Char Char Char Char Char Char Char Char Char Char Char Char Char1 Char Char Char1 Char Char Char Char Char Char Char"/>
    <w:basedOn w:val="14"/>
    <w:next w:val="4"/>
    <w:qFormat/>
    <w:uiPriority w:val="0"/>
    <w:pPr>
      <w:adjustRightInd w:val="0"/>
      <w:spacing w:line="600" w:lineRule="exact"/>
      <w:jc w:val="center"/>
      <w:outlineLvl w:val="2"/>
    </w:pPr>
    <w:rPr>
      <w:rFonts w:ascii="Tahoma" w:hAnsi="Tahoma"/>
      <w:b/>
      <w:sz w:val="28"/>
      <w:szCs w:val="28"/>
    </w:rPr>
  </w:style>
  <w:style w:type="paragraph" w:customStyle="1" w:styleId="107">
    <w:name w:val="plaintext"/>
    <w:basedOn w:val="1"/>
    <w:qFormat/>
    <w:uiPriority w:val="0"/>
    <w:pPr>
      <w:widowControl/>
      <w:spacing w:before="100" w:beforeAutospacing="1" w:after="100" w:afterAutospacing="1"/>
      <w:jc w:val="left"/>
    </w:pPr>
    <w:rPr>
      <w:rFonts w:ascii="宋体" w:hAnsi="宋体"/>
      <w:kern w:val="0"/>
      <w:sz w:val="24"/>
    </w:rPr>
  </w:style>
  <w:style w:type="paragraph" w:customStyle="1" w:styleId="108">
    <w:name w:val="Table Text"/>
    <w:basedOn w:val="1"/>
    <w:qFormat/>
    <w:uiPriority w:val="0"/>
    <w:pPr>
      <w:widowControl/>
      <w:spacing w:before="60" w:after="60"/>
      <w:jc w:val="left"/>
    </w:pPr>
    <w:rPr>
      <w:kern w:val="0"/>
    </w:rPr>
  </w:style>
  <w:style w:type="paragraph" w:customStyle="1" w:styleId="109">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10">
    <w:name w:val="Char Char Char Char"/>
    <w:basedOn w:val="1"/>
    <w:qFormat/>
    <w:uiPriority w:val="0"/>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111">
    <w:name w:val="默认段落字体 Para Char Char Char Char Char Char Char Char Char1 Char Char Char Char"/>
    <w:basedOn w:val="1"/>
    <w:qFormat/>
    <w:uiPriority w:val="0"/>
    <w:rPr>
      <w:rFonts w:ascii="Tahoma" w:hAnsi="Tahoma"/>
      <w:sz w:val="24"/>
      <w:szCs w:val="20"/>
    </w:rPr>
  </w:style>
  <w:style w:type="paragraph" w:customStyle="1" w:styleId="112">
    <w:name w:val="Char Char Char Char Char Char"/>
    <w:basedOn w:val="1"/>
    <w:qFormat/>
    <w:uiPriority w:val="0"/>
    <w:rPr>
      <w:rFonts w:ascii="Tahoma" w:hAnsi="Tahoma"/>
      <w:sz w:val="24"/>
      <w:szCs w:val="20"/>
    </w:rPr>
  </w:style>
  <w:style w:type="paragraph" w:customStyle="1" w:styleId="113">
    <w:name w:val="标题 3 （加黑）"/>
    <w:basedOn w:val="4"/>
    <w:qFormat/>
    <w:uiPriority w:val="0"/>
    <w:pPr>
      <w:keepNext w:val="0"/>
      <w:spacing w:before="120" w:after="120" w:line="415" w:lineRule="auto"/>
      <w:ind w:left="354" w:hanging="354" w:hangingChars="150"/>
    </w:pPr>
    <w:rPr>
      <w:rFonts w:eastAsia="宋体"/>
      <w:b/>
      <w:sz w:val="24"/>
    </w:rPr>
  </w:style>
  <w:style w:type="paragraph" w:customStyle="1" w:styleId="114">
    <w:name w:val="纯文本1"/>
    <w:basedOn w:val="1"/>
    <w:qFormat/>
    <w:uiPriority w:val="0"/>
    <w:pPr>
      <w:adjustRightInd w:val="0"/>
      <w:textAlignment w:val="baseline"/>
    </w:pPr>
    <w:rPr>
      <w:rFonts w:ascii="宋体" w:hAnsi="Courier New"/>
      <w:szCs w:val="20"/>
    </w:rPr>
  </w:style>
  <w:style w:type="paragraph" w:customStyle="1" w:styleId="115">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6">
    <w:name w:val="Char1"/>
    <w:basedOn w:val="1"/>
    <w:qFormat/>
    <w:uiPriority w:val="0"/>
    <w:rPr>
      <w:szCs w:val="21"/>
    </w:rPr>
  </w:style>
  <w:style w:type="paragraph" w:customStyle="1" w:styleId="117">
    <w:name w:val="正文1"/>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18">
    <w:name w:val="表格"/>
    <w:basedOn w:val="1"/>
    <w:qFormat/>
    <w:uiPriority w:val="0"/>
    <w:pPr>
      <w:spacing w:line="400" w:lineRule="exact"/>
    </w:pPr>
    <w:rPr>
      <w:sz w:val="24"/>
    </w:rPr>
  </w:style>
  <w:style w:type="paragraph" w:customStyle="1" w:styleId="119">
    <w:name w:val="正文文本 21"/>
    <w:basedOn w:val="1"/>
    <w:qFormat/>
    <w:uiPriority w:val="0"/>
    <w:pPr>
      <w:adjustRightInd w:val="0"/>
      <w:spacing w:line="300" w:lineRule="auto"/>
      <w:jc w:val="center"/>
      <w:textAlignment w:val="baseline"/>
    </w:pPr>
    <w:rPr>
      <w:rFonts w:ascii="宋体" w:hAnsi="宋体"/>
      <w:sz w:val="24"/>
      <w:szCs w:val="20"/>
    </w:rPr>
  </w:style>
  <w:style w:type="paragraph" w:customStyle="1" w:styleId="120">
    <w:name w:val="Char2"/>
    <w:basedOn w:val="1"/>
    <w:qFormat/>
    <w:uiPriority w:val="0"/>
    <w:rPr>
      <w:szCs w:val="21"/>
    </w:rPr>
  </w:style>
  <w:style w:type="paragraph" w:customStyle="1" w:styleId="121">
    <w:name w:val="正文2"/>
    <w:basedOn w:val="1"/>
    <w:qFormat/>
    <w:uiPriority w:val="0"/>
    <w:pPr>
      <w:tabs>
        <w:tab w:val="left" w:pos="0"/>
      </w:tabs>
      <w:autoSpaceDE w:val="0"/>
      <w:autoSpaceDN w:val="0"/>
      <w:spacing w:line="300" w:lineRule="exact"/>
      <w:ind w:left="-23" w:leftChars="-432" w:right="-335" w:hanging="884" w:hangingChars="402"/>
    </w:pPr>
    <w:rPr>
      <w:rFonts w:ascii="仿宋_GB2312" w:hAnsi="宋体" w:eastAsia="仿宋_GB2312"/>
      <w:spacing w:val="5"/>
    </w:rPr>
  </w:style>
  <w:style w:type="paragraph" w:customStyle="1" w:styleId="122">
    <w:name w:val="Default"/>
    <w:qFormat/>
    <w:uiPriority w:val="0"/>
    <w:pPr>
      <w:widowControl w:val="0"/>
      <w:autoSpaceDE w:val="0"/>
      <w:autoSpaceDN w:val="0"/>
      <w:adjustRightInd w:val="0"/>
    </w:pPr>
    <w:rPr>
      <w:rFonts w:ascii="GHHIAL+HeitiCSEG-Medium-GB" w:hAnsi="Times New Roman" w:eastAsia="GHHIAL+HeitiCSEG-Medium-GB" w:cs="GHHIAL+HeitiCSEG-Medium-GB"/>
      <w:color w:val="000000"/>
      <w:kern w:val="0"/>
      <w:sz w:val="24"/>
      <w:szCs w:val="24"/>
      <w:lang w:val="en-US" w:eastAsia="zh-CN" w:bidi="ar-SA"/>
    </w:rPr>
  </w:style>
  <w:style w:type="paragraph" w:customStyle="1" w:styleId="123">
    <w:name w:val="Char11"/>
    <w:basedOn w:val="1"/>
    <w:qFormat/>
    <w:uiPriority w:val="0"/>
    <w:pPr>
      <w:adjustRightInd w:val="0"/>
      <w:spacing w:line="360" w:lineRule="auto"/>
    </w:pPr>
    <w:rPr>
      <w:kern w:val="0"/>
      <w:sz w:val="24"/>
      <w:szCs w:val="20"/>
    </w:rPr>
  </w:style>
  <w:style w:type="paragraph" w:customStyle="1" w:styleId="124">
    <w:name w:val="Char Char Char Char Char Char Char Char Char Char Char Char Char Char Char Char Char Char Char Char Char Char Char Char Char Char Char Char Char1 Char Char Char Char Char Char Char Char Char Char"/>
    <w:basedOn w:val="14"/>
    <w:next w:val="4"/>
    <w:qFormat/>
    <w:uiPriority w:val="0"/>
    <w:pPr>
      <w:adjustRightInd w:val="0"/>
      <w:spacing w:line="600" w:lineRule="exact"/>
      <w:jc w:val="center"/>
      <w:outlineLvl w:val="2"/>
    </w:pPr>
    <w:rPr>
      <w:rFonts w:ascii="Tahoma" w:hAnsi="Tahoma"/>
      <w:b/>
      <w:sz w:val="28"/>
      <w:szCs w:val="28"/>
    </w:rPr>
  </w:style>
  <w:style w:type="paragraph" w:customStyle="1" w:styleId="125">
    <w:name w:val="2"/>
    <w:basedOn w:val="1"/>
    <w:qFormat/>
    <w:uiPriority w:val="0"/>
    <w:pPr>
      <w:widowControl/>
      <w:spacing w:before="100" w:beforeAutospacing="1" w:after="100" w:afterAutospacing="1"/>
      <w:jc w:val="left"/>
    </w:pPr>
    <w:rPr>
      <w:rFonts w:ascii="宋体" w:hAnsi="宋体"/>
      <w:kern w:val="0"/>
      <w:szCs w:val="21"/>
    </w:rPr>
  </w:style>
  <w:style w:type="paragraph" w:customStyle="1" w:styleId="126">
    <w:name w:val="p16"/>
    <w:basedOn w:val="1"/>
    <w:qFormat/>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6FFE43-B485-4CFC-BE20-1DFF398FBC68}">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1628</Words>
  <Characters>9282</Characters>
  <Lines>77</Lines>
  <Paragraphs>21</Paragraphs>
  <TotalTime>16</TotalTime>
  <ScaleCrop>false</ScaleCrop>
  <LinksUpToDate>false</LinksUpToDate>
  <CharactersWithSpaces>10889</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2019-11-04T03:15:00Z</dcterms:created>
  <dc:creator>王诗艺</dc:creator>
  <cp:lastModifiedBy>吴冰</cp:lastModifiedBy>
  <dcterms:modified xsi:type="dcterms:W3CDTF">2019-11-08T07:47:18Z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