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4"/>
        <w:adjustRightInd w:val="0"/>
        <w:snapToGrid w:val="0"/>
        <w:spacing w:line="360" w:lineRule="auto"/>
        <w:ind w:firstLine="0"/>
        <w:contextualSpacing/>
        <w:jc w:val="center"/>
        <w:rPr>
          <w:b/>
          <w:sz w:val="28"/>
          <w:szCs w:val="28"/>
        </w:rPr>
      </w:pPr>
      <w:r>
        <w:rPr>
          <w:rFonts w:hint="eastAsia"/>
          <w:b/>
          <w:sz w:val="28"/>
          <w:szCs w:val="28"/>
        </w:rPr>
        <w:t>自贡市公交集团有限责任公司</w:t>
      </w:r>
      <w:r>
        <w:rPr>
          <w:rFonts w:hint="eastAsia"/>
          <w:b/>
          <w:sz w:val="28"/>
          <w:szCs w:val="28"/>
          <w:lang w:eastAsia="zh-CN"/>
        </w:rPr>
        <w:t>轿车采购</w:t>
      </w:r>
    </w:p>
    <w:p>
      <w:pPr>
        <w:pStyle w:val="4"/>
        <w:adjustRightInd w:val="0"/>
        <w:snapToGrid w:val="0"/>
        <w:spacing w:line="360" w:lineRule="auto"/>
        <w:ind w:firstLine="0"/>
        <w:contextualSpacing/>
        <w:jc w:val="center"/>
        <w:rPr>
          <w:b/>
          <w:sz w:val="36"/>
          <w:szCs w:val="36"/>
        </w:rPr>
      </w:pPr>
      <w:r>
        <w:rPr>
          <w:rFonts w:hint="eastAsia"/>
          <w:b/>
          <w:sz w:val="36"/>
          <w:szCs w:val="36"/>
        </w:rPr>
        <w:t>询</w:t>
      </w:r>
      <w:r>
        <w:rPr>
          <w:b/>
          <w:sz w:val="36"/>
          <w:szCs w:val="36"/>
        </w:rPr>
        <w:t xml:space="preserve"> </w:t>
      </w:r>
      <w:r>
        <w:rPr>
          <w:rFonts w:hint="eastAsia"/>
          <w:b/>
          <w:sz w:val="36"/>
          <w:szCs w:val="36"/>
        </w:rPr>
        <w:t>价</w:t>
      </w:r>
      <w:r>
        <w:rPr>
          <w:b/>
          <w:sz w:val="36"/>
          <w:szCs w:val="36"/>
        </w:rPr>
        <w:t xml:space="preserve"> </w:t>
      </w:r>
      <w:r>
        <w:rPr>
          <w:rFonts w:hint="eastAsia"/>
          <w:b/>
          <w:sz w:val="36"/>
          <w:szCs w:val="36"/>
        </w:rPr>
        <w:t>文</w:t>
      </w:r>
      <w:r>
        <w:rPr>
          <w:b/>
          <w:sz w:val="36"/>
          <w:szCs w:val="36"/>
        </w:rPr>
        <w:t xml:space="preserve"> </w:t>
      </w:r>
      <w:r>
        <w:rPr>
          <w:rFonts w:hint="eastAsia"/>
          <w:b/>
          <w:sz w:val="36"/>
          <w:szCs w:val="36"/>
        </w:rPr>
        <w:t>件</w:t>
      </w:r>
    </w:p>
    <w:p>
      <w:pPr>
        <w:pStyle w:val="4"/>
        <w:adjustRightInd w:val="0"/>
        <w:snapToGrid w:val="0"/>
        <w:ind w:firstLine="210" w:firstLineChars="100"/>
        <w:contextualSpacing/>
        <w:rPr>
          <w:rFonts w:cs="Arial"/>
          <w:color w:val="000000"/>
          <w:sz w:val="21"/>
          <w:szCs w:val="21"/>
        </w:rPr>
      </w:pPr>
    </w:p>
    <w:p>
      <w:pPr>
        <w:pStyle w:val="4"/>
        <w:adjustRightInd w:val="0"/>
        <w:snapToGrid w:val="0"/>
        <w:spacing w:line="360" w:lineRule="auto"/>
        <w:ind w:firstLine="560" w:firstLineChars="200"/>
        <w:contextualSpacing/>
        <w:rPr>
          <w:color w:val="000000"/>
          <w:sz w:val="28"/>
          <w:szCs w:val="28"/>
        </w:rPr>
      </w:pPr>
      <w:r>
        <w:rPr>
          <w:rFonts w:hint="eastAsia"/>
          <w:color w:val="000000"/>
          <w:sz w:val="28"/>
          <w:szCs w:val="28"/>
        </w:rPr>
        <w:t>自贡市公交集团有限责任公司</w:t>
      </w:r>
      <w:r>
        <w:rPr>
          <w:rFonts w:hint="eastAsia"/>
          <w:color w:val="000000"/>
          <w:sz w:val="28"/>
          <w:szCs w:val="28"/>
          <w:lang w:eastAsia="zh-CN"/>
        </w:rPr>
        <w:t>轿车</w:t>
      </w:r>
      <w:r>
        <w:rPr>
          <w:rFonts w:hint="eastAsia"/>
          <w:color w:val="000000"/>
          <w:sz w:val="28"/>
          <w:szCs w:val="28"/>
        </w:rPr>
        <w:t>询价采购。现将有关事项和要求通知如下：</w:t>
      </w:r>
    </w:p>
    <w:p>
      <w:pPr>
        <w:pStyle w:val="4"/>
        <w:adjustRightInd w:val="0"/>
        <w:snapToGrid w:val="0"/>
        <w:spacing w:line="360" w:lineRule="auto"/>
        <w:ind w:firstLine="551" w:firstLineChars="196"/>
        <w:contextualSpacing/>
        <w:rPr>
          <w:b/>
          <w:color w:val="000000"/>
          <w:sz w:val="28"/>
          <w:szCs w:val="28"/>
        </w:rPr>
      </w:pPr>
      <w:r>
        <w:rPr>
          <w:rFonts w:hint="eastAsia"/>
          <w:b/>
          <w:color w:val="000000"/>
          <w:sz w:val="28"/>
          <w:szCs w:val="28"/>
        </w:rPr>
        <w:t>一、项目基本情况</w:t>
      </w:r>
    </w:p>
    <w:p>
      <w:pPr>
        <w:pStyle w:val="4"/>
        <w:adjustRightInd w:val="0"/>
        <w:snapToGrid w:val="0"/>
        <w:spacing w:line="360" w:lineRule="auto"/>
        <w:ind w:firstLine="378" w:firstLineChars="135"/>
        <w:contextualSpacing/>
        <w:rPr>
          <w:color w:val="000000"/>
          <w:sz w:val="28"/>
          <w:szCs w:val="28"/>
        </w:rPr>
      </w:pPr>
      <w:r>
        <w:rPr>
          <w:rFonts w:hint="eastAsia"/>
          <w:color w:val="000000"/>
          <w:sz w:val="28"/>
          <w:szCs w:val="28"/>
        </w:rPr>
        <w:t>（一）项目名称：自贡市公交集团有限责任公司</w:t>
      </w:r>
      <w:r>
        <w:rPr>
          <w:rFonts w:hint="eastAsia"/>
          <w:color w:val="000000"/>
          <w:sz w:val="28"/>
          <w:szCs w:val="28"/>
          <w:lang w:eastAsia="zh-CN"/>
        </w:rPr>
        <w:t>轿车</w:t>
      </w:r>
      <w:r>
        <w:rPr>
          <w:rFonts w:hint="eastAsia"/>
          <w:color w:val="000000"/>
          <w:sz w:val="28"/>
          <w:szCs w:val="28"/>
        </w:rPr>
        <w:t>采购项目</w:t>
      </w:r>
      <w:r>
        <w:rPr>
          <w:rFonts w:hint="eastAsia"/>
          <w:color w:val="000000"/>
          <w:sz w:val="28"/>
          <w:szCs w:val="28"/>
          <w:lang w:eastAsia="zh-CN"/>
        </w:rPr>
        <w:t>；</w:t>
      </w:r>
    </w:p>
    <w:p>
      <w:pPr>
        <w:pStyle w:val="4"/>
        <w:adjustRightInd w:val="0"/>
        <w:snapToGrid w:val="0"/>
        <w:spacing w:line="360" w:lineRule="auto"/>
        <w:ind w:firstLine="378" w:firstLineChars="135"/>
        <w:contextualSpacing/>
        <w:rPr>
          <w:rFonts w:hint="eastAsia" w:cs="宋体"/>
          <w:b w:val="0"/>
          <w:bCs w:val="0"/>
          <w:sz w:val="28"/>
          <w:szCs w:val="28"/>
          <w:lang w:eastAsia="zh-CN"/>
        </w:rPr>
      </w:pPr>
      <w:r>
        <w:rPr>
          <w:rFonts w:hint="eastAsia"/>
          <w:color w:val="000000"/>
          <w:sz w:val="28"/>
          <w:szCs w:val="28"/>
        </w:rPr>
        <w:t>（二）采购内容：本项目采购</w:t>
      </w:r>
      <w:r>
        <w:rPr>
          <w:rFonts w:hint="eastAsia"/>
          <w:color w:val="000000"/>
          <w:sz w:val="28"/>
          <w:szCs w:val="28"/>
          <w:lang w:val="en-US" w:eastAsia="zh-CN"/>
        </w:rPr>
        <w:t>2台</w:t>
      </w:r>
      <w:r>
        <w:rPr>
          <w:rFonts w:hint="eastAsia" w:ascii="宋体" w:hAnsi="宋体" w:eastAsia="宋体" w:cs="宋体"/>
          <w:b w:val="0"/>
          <w:bCs w:val="0"/>
          <w:sz w:val="28"/>
          <w:szCs w:val="28"/>
        </w:rPr>
        <w:t>一汽大众1.4T速腾自动舒适型</w:t>
      </w:r>
      <w:r>
        <w:rPr>
          <w:rFonts w:hint="eastAsia" w:cs="宋体"/>
          <w:b w:val="0"/>
          <w:bCs w:val="0"/>
          <w:sz w:val="28"/>
          <w:szCs w:val="28"/>
          <w:lang w:eastAsia="zh-CN"/>
        </w:rPr>
        <w:t>，标准配置。</w:t>
      </w:r>
    </w:p>
    <w:p>
      <w:pPr>
        <w:pStyle w:val="4"/>
        <w:adjustRightInd w:val="0"/>
        <w:snapToGrid w:val="0"/>
        <w:spacing w:line="360" w:lineRule="auto"/>
        <w:ind w:firstLine="378" w:firstLineChars="135"/>
        <w:contextualSpacing/>
        <w:rPr>
          <w:color w:val="000000"/>
          <w:sz w:val="28"/>
          <w:szCs w:val="28"/>
        </w:rPr>
      </w:pPr>
      <w:r>
        <w:rPr>
          <w:rFonts w:hint="eastAsia"/>
          <w:color w:val="000000"/>
          <w:sz w:val="28"/>
          <w:szCs w:val="28"/>
        </w:rPr>
        <w:t>（三）</w:t>
      </w:r>
      <w:r>
        <w:rPr>
          <w:rFonts w:hint="eastAsia"/>
          <w:color w:val="000000"/>
          <w:sz w:val="28"/>
          <w:szCs w:val="28"/>
          <w:lang w:eastAsia="zh-CN"/>
        </w:rPr>
        <w:t>其他要求：采购</w:t>
      </w:r>
      <w:r>
        <w:rPr>
          <w:rFonts w:hint="eastAsia" w:cs="宋体"/>
          <w:b w:val="0"/>
          <w:bCs w:val="0"/>
          <w:sz w:val="28"/>
          <w:szCs w:val="28"/>
          <w:lang w:eastAsia="zh-CN"/>
        </w:rPr>
        <w:t>交车地点为自贡市，按厂家规定进行质保，报价为自贡到岸价。</w:t>
      </w:r>
    </w:p>
    <w:p>
      <w:pPr>
        <w:pStyle w:val="4"/>
        <w:adjustRightInd w:val="0"/>
        <w:snapToGrid w:val="0"/>
        <w:spacing w:line="360" w:lineRule="auto"/>
        <w:ind w:firstLine="422" w:firstLineChars="150"/>
        <w:contextualSpacing/>
        <w:rPr>
          <w:b/>
          <w:sz w:val="28"/>
          <w:szCs w:val="28"/>
        </w:rPr>
      </w:pPr>
      <w:r>
        <w:rPr>
          <w:rFonts w:hint="eastAsia"/>
          <w:b/>
          <w:sz w:val="28"/>
          <w:szCs w:val="28"/>
        </w:rPr>
        <w:t>二、供应商条件</w:t>
      </w:r>
    </w:p>
    <w:p>
      <w:pPr>
        <w:pStyle w:val="4"/>
        <w:adjustRightInd w:val="0"/>
        <w:snapToGrid w:val="0"/>
        <w:spacing w:line="360" w:lineRule="auto"/>
        <w:ind w:firstLine="280" w:firstLineChars="100"/>
        <w:contextualSpacing/>
        <w:rPr>
          <w:sz w:val="28"/>
          <w:szCs w:val="28"/>
        </w:rPr>
      </w:pPr>
      <w:r>
        <w:rPr>
          <w:rFonts w:hint="eastAsia"/>
          <w:sz w:val="28"/>
          <w:szCs w:val="28"/>
        </w:rPr>
        <w:t>（一）</w:t>
      </w:r>
      <w:r>
        <w:rPr>
          <w:rFonts w:hint="eastAsia" w:ascii="宋体" w:hAnsi="宋体" w:eastAsia="宋体" w:cs="宋体"/>
          <w:b w:val="0"/>
          <w:bCs w:val="0"/>
          <w:color w:val="000000"/>
          <w:kern w:val="0"/>
          <w:sz w:val="28"/>
          <w:szCs w:val="28"/>
          <w:lang w:bidi="ar"/>
        </w:rPr>
        <w:t>具有相关经营范围的独立企业法人资格</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具有相应的售后服务能力</w:t>
      </w:r>
      <w:r>
        <w:rPr>
          <w:rFonts w:hint="eastAsia" w:ascii="宋体" w:hAnsi="宋体" w:eastAsia="宋体" w:cs="宋体"/>
          <w:b w:val="0"/>
          <w:bCs w:val="0"/>
          <w:color w:val="000000"/>
          <w:kern w:val="0"/>
          <w:sz w:val="28"/>
          <w:szCs w:val="28"/>
          <w:lang w:eastAsia="zh-CN" w:bidi="ar"/>
        </w:rPr>
        <w:t>；</w:t>
      </w:r>
    </w:p>
    <w:p>
      <w:pPr>
        <w:pStyle w:val="4"/>
        <w:adjustRightInd w:val="0"/>
        <w:snapToGrid w:val="0"/>
        <w:spacing w:line="360" w:lineRule="auto"/>
        <w:ind w:firstLine="280" w:firstLineChars="100"/>
        <w:contextualSpacing/>
        <w:rPr>
          <w:rFonts w:hint="eastAsia" w:ascii="宋体" w:hAnsi="宋体" w:eastAsia="宋体" w:cs="宋体"/>
          <w:b w:val="0"/>
          <w:bCs w:val="0"/>
          <w:color w:val="000000"/>
          <w:kern w:val="0"/>
          <w:sz w:val="28"/>
          <w:szCs w:val="28"/>
          <w:lang w:bidi="ar"/>
        </w:rPr>
      </w:pPr>
      <w:r>
        <w:rPr>
          <w:rFonts w:hint="eastAsia"/>
          <w:sz w:val="28"/>
          <w:szCs w:val="28"/>
        </w:rPr>
        <w:t>（二）</w:t>
      </w:r>
      <w:r>
        <w:rPr>
          <w:rFonts w:hint="eastAsia" w:ascii="宋体" w:hAnsi="宋体" w:eastAsia="宋体" w:cs="宋体"/>
          <w:b w:val="0"/>
          <w:bCs w:val="0"/>
          <w:color w:val="000000"/>
          <w:kern w:val="0"/>
          <w:sz w:val="28"/>
          <w:szCs w:val="28"/>
          <w:lang w:bidi="ar"/>
        </w:rPr>
        <w:t>遵守相关法律、法规和规章，近三年无违法、违规、违纪、违约行为；</w:t>
      </w:r>
    </w:p>
    <w:p>
      <w:pPr>
        <w:pStyle w:val="4"/>
        <w:adjustRightInd w:val="0"/>
        <w:snapToGrid w:val="0"/>
        <w:spacing w:line="360" w:lineRule="auto"/>
        <w:ind w:firstLine="280" w:firstLineChars="100"/>
        <w:contextualSpacing/>
        <w:rPr>
          <w:rFonts w:hint="eastAsia" w:ascii="宋体" w:hAnsi="宋体" w:eastAsia="宋体" w:cs="宋体"/>
          <w:b w:val="0"/>
          <w:bCs w:val="0"/>
          <w:color w:val="000000"/>
          <w:kern w:val="0"/>
          <w:sz w:val="28"/>
          <w:szCs w:val="28"/>
          <w:lang w:eastAsia="zh-CN" w:bidi="ar"/>
        </w:rPr>
      </w:pPr>
      <w:r>
        <w:rPr>
          <w:rFonts w:hint="eastAsia" w:cs="宋体"/>
          <w:b w:val="0"/>
          <w:bCs w:val="0"/>
          <w:color w:val="000000"/>
          <w:kern w:val="0"/>
          <w:sz w:val="28"/>
          <w:szCs w:val="28"/>
          <w:lang w:eastAsia="zh-CN" w:bidi="ar"/>
        </w:rPr>
        <w:t>（三）</w:t>
      </w:r>
      <w:r>
        <w:rPr>
          <w:rFonts w:hint="eastAsia" w:ascii="宋体" w:hAnsi="宋体" w:eastAsia="宋体" w:cs="宋体"/>
          <w:b w:val="0"/>
          <w:bCs w:val="0"/>
          <w:color w:val="000000"/>
          <w:kern w:val="0"/>
          <w:sz w:val="28"/>
          <w:szCs w:val="28"/>
          <w:lang w:bidi="ar"/>
        </w:rPr>
        <w:t>认可询价文件中的各项约定</w:t>
      </w:r>
      <w:r>
        <w:rPr>
          <w:rFonts w:hint="eastAsia" w:ascii="宋体" w:hAnsi="宋体" w:eastAsia="宋体" w:cs="宋体"/>
          <w:b w:val="0"/>
          <w:bCs w:val="0"/>
          <w:color w:val="000000"/>
          <w:kern w:val="0"/>
          <w:sz w:val="28"/>
          <w:szCs w:val="28"/>
          <w:lang w:eastAsia="zh-CN" w:bidi="ar"/>
        </w:rPr>
        <w:t>。</w:t>
      </w:r>
    </w:p>
    <w:p>
      <w:pPr>
        <w:pStyle w:val="4"/>
        <w:adjustRightInd w:val="0"/>
        <w:snapToGrid w:val="0"/>
        <w:spacing w:line="360" w:lineRule="auto"/>
        <w:ind w:firstLine="562" w:firstLineChars="200"/>
        <w:contextualSpacing/>
        <w:rPr>
          <w:b/>
          <w:sz w:val="28"/>
          <w:szCs w:val="28"/>
        </w:rPr>
      </w:pPr>
      <w:r>
        <w:rPr>
          <w:rFonts w:hint="eastAsia"/>
          <w:b/>
          <w:sz w:val="28"/>
          <w:szCs w:val="28"/>
        </w:rPr>
        <w:t>三、供应商报价说明</w:t>
      </w:r>
    </w:p>
    <w:p>
      <w:pPr>
        <w:pStyle w:val="4"/>
        <w:adjustRightInd w:val="0"/>
        <w:snapToGrid w:val="0"/>
        <w:spacing w:line="360" w:lineRule="auto"/>
        <w:ind w:firstLine="280" w:firstLineChars="100"/>
        <w:contextualSpacing/>
        <w:rPr>
          <w:sz w:val="28"/>
          <w:szCs w:val="28"/>
        </w:rPr>
      </w:pPr>
      <w:r>
        <w:rPr>
          <w:rFonts w:hint="eastAsia"/>
          <w:sz w:val="28"/>
          <w:szCs w:val="28"/>
        </w:rPr>
        <w:t>（一）本项目报价方式为</w:t>
      </w:r>
      <w:r>
        <w:rPr>
          <w:rFonts w:hint="eastAsia"/>
          <w:sz w:val="28"/>
          <w:szCs w:val="28"/>
          <w:lang w:eastAsia="zh-CN"/>
        </w:rPr>
        <w:t>一次报价（含运输费），单台报价不得超过</w:t>
      </w:r>
      <w:r>
        <w:rPr>
          <w:rFonts w:hint="eastAsia"/>
          <w:sz w:val="28"/>
          <w:szCs w:val="28"/>
          <w:lang w:val="en-US" w:eastAsia="zh-CN"/>
        </w:rPr>
        <w:t>14.5万元</w:t>
      </w:r>
      <w:r>
        <w:rPr>
          <w:rFonts w:hint="eastAsia"/>
          <w:sz w:val="28"/>
          <w:szCs w:val="28"/>
        </w:rPr>
        <w:t>。</w:t>
      </w:r>
    </w:p>
    <w:p>
      <w:pPr>
        <w:pStyle w:val="4"/>
        <w:adjustRightInd w:val="0"/>
        <w:snapToGrid w:val="0"/>
        <w:spacing w:line="360" w:lineRule="auto"/>
        <w:ind w:firstLine="280" w:firstLineChars="100"/>
        <w:contextualSpacing/>
        <w:rPr>
          <w:sz w:val="28"/>
          <w:szCs w:val="28"/>
        </w:rPr>
      </w:pPr>
      <w:r>
        <w:rPr>
          <w:rFonts w:hint="eastAsia"/>
          <w:sz w:val="28"/>
          <w:szCs w:val="28"/>
        </w:rPr>
        <w:t>（二）报价币种：采用人民币报价，单位为元。</w:t>
      </w:r>
    </w:p>
    <w:p>
      <w:pPr>
        <w:pStyle w:val="4"/>
        <w:adjustRightInd w:val="0"/>
        <w:snapToGrid w:val="0"/>
        <w:spacing w:line="360" w:lineRule="auto"/>
        <w:ind w:left="281" w:leftChars="134" w:firstLine="281" w:firstLineChars="100"/>
        <w:contextualSpacing/>
        <w:rPr>
          <w:sz w:val="28"/>
          <w:szCs w:val="28"/>
        </w:rPr>
      </w:pPr>
      <w:r>
        <w:rPr>
          <w:rFonts w:hint="eastAsia"/>
          <w:b/>
          <w:sz w:val="28"/>
          <w:szCs w:val="28"/>
        </w:rPr>
        <w:t>四、</w:t>
      </w:r>
      <w:r>
        <w:rPr>
          <w:b/>
          <w:sz w:val="28"/>
          <w:szCs w:val="28"/>
        </w:rPr>
        <w:t xml:space="preserve"> </w:t>
      </w:r>
      <w:r>
        <w:rPr>
          <w:rFonts w:hint="eastAsia"/>
          <w:b/>
          <w:sz w:val="28"/>
          <w:szCs w:val="28"/>
        </w:rPr>
        <w:t>报价时间和方式</w:t>
      </w:r>
      <w:r>
        <w:rPr>
          <w:sz w:val="28"/>
          <w:szCs w:val="28"/>
        </w:rPr>
        <w:br w:type="textWrapping"/>
      </w:r>
      <w:r>
        <w:rPr>
          <w:rFonts w:hint="eastAsia"/>
          <w:sz w:val="28"/>
          <w:szCs w:val="28"/>
        </w:rPr>
        <w:t>（一）报价时间：供应商于</w:t>
      </w:r>
      <w:r>
        <w:rPr>
          <w:sz w:val="28"/>
          <w:szCs w:val="28"/>
        </w:rPr>
        <w:t>2017</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2</w:t>
      </w:r>
      <w:r>
        <w:rPr>
          <w:sz w:val="28"/>
          <w:szCs w:val="28"/>
        </w:rPr>
        <w:t>4</w:t>
      </w:r>
      <w:r>
        <w:rPr>
          <w:rFonts w:hint="eastAsia"/>
          <w:sz w:val="28"/>
          <w:szCs w:val="28"/>
        </w:rPr>
        <w:t>日上午</w:t>
      </w:r>
      <w:r>
        <w:rPr>
          <w:sz w:val="28"/>
          <w:szCs w:val="28"/>
        </w:rPr>
        <w:t>9</w:t>
      </w:r>
      <w:r>
        <w:rPr>
          <w:rFonts w:hint="eastAsia"/>
          <w:sz w:val="28"/>
          <w:szCs w:val="28"/>
        </w:rPr>
        <w:t>时前供应商将书面报价单盖章递交到自贡公交集团公司</w:t>
      </w:r>
      <w:r>
        <w:rPr>
          <w:rFonts w:hint="eastAsia"/>
          <w:sz w:val="28"/>
          <w:szCs w:val="28"/>
          <w:lang w:eastAsia="zh-CN"/>
        </w:rPr>
        <w:t>技术部</w:t>
      </w:r>
      <w:r>
        <w:rPr>
          <w:sz w:val="28"/>
          <w:szCs w:val="28"/>
        </w:rPr>
        <w:t>40</w:t>
      </w:r>
      <w:r>
        <w:rPr>
          <w:rFonts w:hint="eastAsia"/>
          <w:sz w:val="28"/>
          <w:szCs w:val="28"/>
          <w:lang w:val="en-US" w:eastAsia="zh-CN"/>
        </w:rPr>
        <w:t>7</w:t>
      </w:r>
      <w:r>
        <w:rPr>
          <w:rFonts w:hint="eastAsia"/>
          <w:sz w:val="28"/>
          <w:szCs w:val="28"/>
        </w:rPr>
        <w:t>室，超过期限的为无效文件。</w:t>
      </w:r>
    </w:p>
    <w:p>
      <w:pPr>
        <w:widowControl/>
        <w:ind w:firstLine="280" w:firstLineChars="100"/>
        <w:rPr>
          <w:rFonts w:ascii="宋体" w:cs="宋体"/>
          <w:kern w:val="0"/>
          <w:sz w:val="28"/>
          <w:szCs w:val="28"/>
        </w:rPr>
      </w:pPr>
      <w:r>
        <w:rPr>
          <w:rFonts w:hint="eastAsia" w:ascii="宋体" w:hAnsi="宋体" w:cs="宋体"/>
          <w:kern w:val="0"/>
          <w:sz w:val="28"/>
          <w:szCs w:val="28"/>
        </w:rPr>
        <w:t>（二）报价方式：供应商采用密封报价（按附件</w:t>
      </w:r>
      <w:r>
        <w:rPr>
          <w:rFonts w:ascii="宋体" w:hAnsi="宋体" w:cs="宋体"/>
          <w:kern w:val="0"/>
          <w:sz w:val="28"/>
          <w:szCs w:val="28"/>
        </w:rPr>
        <w:t>2</w:t>
      </w:r>
      <w:r>
        <w:rPr>
          <w:rFonts w:hint="eastAsia" w:ascii="宋体" w:hAnsi="宋体" w:cs="宋体"/>
          <w:kern w:val="0"/>
          <w:sz w:val="28"/>
          <w:szCs w:val="28"/>
        </w:rPr>
        <w:t>《询价采购供应商报价承诺表》填写），密封袋封口处必须加盖供应商公章和法定代表人或法定代表人授权委托代理人的签字</w:t>
      </w:r>
      <w:r>
        <w:rPr>
          <w:rFonts w:ascii="宋体" w:hAnsi="宋体" w:cs="宋体"/>
          <w:kern w:val="0"/>
          <w:sz w:val="28"/>
          <w:szCs w:val="28"/>
        </w:rPr>
        <w:t>(</w:t>
      </w:r>
      <w:r>
        <w:rPr>
          <w:rFonts w:hint="eastAsia" w:ascii="宋体" w:hAnsi="宋体" w:cs="宋体"/>
          <w:kern w:val="0"/>
          <w:sz w:val="28"/>
          <w:szCs w:val="28"/>
        </w:rPr>
        <w:t>或盖章</w:t>
      </w:r>
      <w:r>
        <w:rPr>
          <w:rFonts w:ascii="宋体" w:hAnsi="宋体" w:cs="宋体"/>
          <w:kern w:val="0"/>
          <w:sz w:val="28"/>
          <w:szCs w:val="28"/>
        </w:rPr>
        <w:t>)</w:t>
      </w:r>
      <w:r>
        <w:rPr>
          <w:rFonts w:hint="eastAsia" w:ascii="宋体" w:hAnsi="宋体" w:cs="宋体"/>
          <w:kern w:val="0"/>
          <w:sz w:val="28"/>
          <w:szCs w:val="28"/>
        </w:rPr>
        <w:t>，不得采用传真方式，超出规定报价时间的供应商报价资料不予受理。在规定时间内供应商其报价资料未全部报齐之前，不得拆封报价资料。</w:t>
      </w:r>
      <w:r>
        <w:rPr>
          <w:rFonts w:ascii="宋体" w:cs="宋体"/>
          <w:kern w:val="0"/>
          <w:sz w:val="28"/>
          <w:szCs w:val="28"/>
        </w:rPr>
        <w:br w:type="textWrapping"/>
      </w:r>
      <w:r>
        <w:rPr>
          <w:rFonts w:ascii="宋体" w:hAnsi="宋体" w:cs="宋体"/>
          <w:kern w:val="0"/>
          <w:sz w:val="28"/>
          <w:szCs w:val="28"/>
        </w:rPr>
        <w:t xml:space="preserve">  </w:t>
      </w:r>
      <w:r>
        <w:rPr>
          <w:rFonts w:hint="eastAsia" w:ascii="宋体" w:hAnsi="宋体" w:cs="宋体"/>
          <w:kern w:val="0"/>
          <w:sz w:val="28"/>
          <w:szCs w:val="28"/>
        </w:rPr>
        <w:t>（三）供应商报价时应提供的资信证明：</w:t>
      </w:r>
      <w:r>
        <w:rPr>
          <w:rFonts w:ascii="宋体" w:cs="宋体"/>
          <w:kern w:val="0"/>
          <w:sz w:val="28"/>
          <w:szCs w:val="28"/>
        </w:rPr>
        <w:br w:type="textWrapping"/>
      </w:r>
      <w:r>
        <w:rPr>
          <w:rFonts w:ascii="宋体" w:hAnsi="宋体" w:cs="宋体"/>
          <w:kern w:val="0"/>
          <w:sz w:val="28"/>
          <w:szCs w:val="28"/>
        </w:rPr>
        <w:t xml:space="preserve">   </w:t>
      </w:r>
      <w:r>
        <w:rPr>
          <w:rFonts w:hint="eastAsia" w:ascii="宋体" w:hAnsi="宋体" w:cs="宋体"/>
          <w:kern w:val="0"/>
          <w:sz w:val="28"/>
          <w:szCs w:val="28"/>
        </w:rPr>
        <w:t>加盖供应商公章并注明“</w:t>
      </w:r>
      <w:r>
        <w:rPr>
          <w:rFonts w:ascii="宋体" w:hAnsi="宋体" w:cs="宋体"/>
          <w:kern w:val="0"/>
          <w:sz w:val="28"/>
          <w:szCs w:val="28"/>
        </w:rPr>
        <w:t xml:space="preserve"> </w:t>
      </w:r>
      <w:r>
        <w:rPr>
          <w:rFonts w:hint="eastAsia" w:ascii="宋体" w:hAnsi="宋体" w:cs="宋体"/>
          <w:kern w:val="0"/>
          <w:sz w:val="28"/>
          <w:szCs w:val="28"/>
        </w:rPr>
        <w:t>与原件一致”</w:t>
      </w:r>
      <w:r>
        <w:rPr>
          <w:rFonts w:ascii="宋体" w:hAnsi="宋体" w:cs="宋体"/>
          <w:kern w:val="0"/>
          <w:sz w:val="28"/>
          <w:szCs w:val="28"/>
        </w:rPr>
        <w:t xml:space="preserve"> </w:t>
      </w:r>
      <w:r>
        <w:rPr>
          <w:rFonts w:hint="eastAsia" w:ascii="宋体" w:hAnsi="宋体" w:cs="宋体"/>
          <w:kern w:val="0"/>
          <w:sz w:val="28"/>
          <w:szCs w:val="28"/>
        </w:rPr>
        <w:t>字样的有效法人营业执照副本复印件；</w:t>
      </w:r>
      <w:r>
        <w:rPr>
          <w:rFonts w:ascii="宋体" w:hAnsi="宋体" w:cs="宋体"/>
          <w:kern w:val="0"/>
          <w:sz w:val="28"/>
          <w:szCs w:val="28"/>
        </w:rPr>
        <w:t xml:space="preserve"> </w:t>
      </w:r>
      <w:r>
        <w:rPr>
          <w:rFonts w:hint="eastAsia" w:ascii="宋体" w:hAnsi="宋体" w:cs="宋体"/>
          <w:kern w:val="0"/>
          <w:sz w:val="28"/>
          <w:szCs w:val="28"/>
        </w:rPr>
        <w:t>若法定代表人本人报价时，</w:t>
      </w:r>
      <w:r>
        <w:rPr>
          <w:rFonts w:ascii="宋体" w:hAnsi="宋体" w:cs="宋体"/>
          <w:kern w:val="0"/>
          <w:sz w:val="28"/>
          <w:szCs w:val="28"/>
        </w:rPr>
        <w:t xml:space="preserve"> </w:t>
      </w:r>
      <w:r>
        <w:rPr>
          <w:rFonts w:hint="eastAsia" w:ascii="宋体" w:hAnsi="宋体" w:cs="宋体"/>
          <w:kern w:val="0"/>
          <w:sz w:val="28"/>
          <w:szCs w:val="28"/>
        </w:rPr>
        <w:t>须提供法定代表人身份证复印件；</w:t>
      </w:r>
      <w:r>
        <w:rPr>
          <w:rFonts w:ascii="宋体" w:hAnsi="宋体" w:cs="宋体"/>
          <w:kern w:val="0"/>
          <w:sz w:val="28"/>
          <w:szCs w:val="28"/>
        </w:rPr>
        <w:t xml:space="preserve"> </w:t>
      </w:r>
      <w:r>
        <w:rPr>
          <w:rFonts w:hint="eastAsia" w:ascii="宋体" w:hAnsi="宋体" w:cs="宋体"/>
          <w:kern w:val="0"/>
          <w:sz w:val="28"/>
          <w:szCs w:val="28"/>
        </w:rPr>
        <w:t>如法定代表人委托代理人报价时，</w:t>
      </w:r>
      <w:r>
        <w:rPr>
          <w:rFonts w:ascii="宋体" w:hAnsi="宋体" w:cs="宋体"/>
          <w:kern w:val="0"/>
          <w:sz w:val="28"/>
          <w:szCs w:val="28"/>
        </w:rPr>
        <w:t xml:space="preserve"> </w:t>
      </w:r>
      <w:r>
        <w:rPr>
          <w:rFonts w:hint="eastAsia" w:ascii="宋体" w:hAnsi="宋体" w:cs="宋体"/>
          <w:kern w:val="0"/>
          <w:sz w:val="28"/>
          <w:szCs w:val="28"/>
        </w:rPr>
        <w:t>须提供法定代表人签字（</w:t>
      </w:r>
      <w:r>
        <w:rPr>
          <w:rFonts w:ascii="宋体" w:hAnsi="宋体" w:cs="宋体"/>
          <w:kern w:val="0"/>
          <w:sz w:val="28"/>
          <w:szCs w:val="28"/>
        </w:rPr>
        <w:t xml:space="preserve"> </w:t>
      </w:r>
      <w:r>
        <w:rPr>
          <w:rFonts w:hint="eastAsia" w:ascii="宋体" w:hAnsi="宋体" w:cs="宋体"/>
          <w:kern w:val="0"/>
          <w:sz w:val="28"/>
          <w:szCs w:val="28"/>
        </w:rPr>
        <w:t>或印鉴）</w:t>
      </w:r>
      <w:r>
        <w:rPr>
          <w:rFonts w:ascii="宋体" w:hAnsi="宋体" w:cs="宋体"/>
          <w:kern w:val="0"/>
          <w:sz w:val="28"/>
          <w:szCs w:val="28"/>
        </w:rPr>
        <w:t xml:space="preserve"> </w:t>
      </w:r>
      <w:r>
        <w:rPr>
          <w:rFonts w:hint="eastAsia" w:ascii="宋体" w:hAnsi="宋体" w:cs="宋体"/>
          <w:kern w:val="0"/>
          <w:sz w:val="28"/>
          <w:szCs w:val="28"/>
        </w:rPr>
        <w:t>并加盖供应商公章的授权委托书原件及授权委托代理人身份证复印件。</w:t>
      </w:r>
    </w:p>
    <w:p>
      <w:pPr>
        <w:spacing w:line="500" w:lineRule="exact"/>
        <w:ind w:firstLine="562" w:firstLineChars="200"/>
        <w:rPr>
          <w:rFonts w:ascii="宋体" w:cs="宋体"/>
          <w:b/>
          <w:sz w:val="28"/>
          <w:szCs w:val="28"/>
        </w:rPr>
      </w:pPr>
      <w:r>
        <w:rPr>
          <w:rFonts w:hint="eastAsia" w:ascii="宋体" w:hAnsi="宋体" w:cs="宋体"/>
          <w:b/>
          <w:sz w:val="28"/>
          <w:szCs w:val="28"/>
        </w:rPr>
        <w:t>以上资信证明资料必须单独密封提交，封面上须加盖单位公章和法人或法人授权委托代理人签字（或印鉴），并注明“资信证明”字样。</w:t>
      </w:r>
    </w:p>
    <w:p>
      <w:pPr>
        <w:spacing w:line="500" w:lineRule="exact"/>
        <w:ind w:firstLine="560" w:firstLineChars="200"/>
        <w:rPr>
          <w:rFonts w:ascii="宋体" w:cs="宋体"/>
          <w:color w:val="000000"/>
          <w:kern w:val="0"/>
          <w:sz w:val="28"/>
          <w:szCs w:val="28"/>
        </w:rPr>
      </w:pPr>
      <w:r>
        <w:rPr>
          <w:rFonts w:hint="eastAsia" w:ascii="宋体" w:hAnsi="宋体" w:cs="宋体"/>
          <w:color w:val="000000"/>
          <w:kern w:val="0"/>
          <w:sz w:val="28"/>
          <w:szCs w:val="28"/>
        </w:rPr>
        <w:t>（四）报价承诺表单独密封，封面上须加盖单位公章和法人或法人授权委托代理人签字（或印鉴），并注明“报价承诺表”字样。</w:t>
      </w:r>
    </w:p>
    <w:p>
      <w:pPr>
        <w:tabs>
          <w:tab w:val="left" w:pos="7770"/>
        </w:tabs>
        <w:spacing w:line="500" w:lineRule="exact"/>
        <w:ind w:firstLine="562" w:firstLineChars="200"/>
        <w:jc w:val="left"/>
        <w:rPr>
          <w:rFonts w:ascii="宋体" w:cs="宋体"/>
          <w:b/>
          <w:color w:val="000000"/>
          <w:sz w:val="28"/>
          <w:szCs w:val="28"/>
        </w:rPr>
      </w:pPr>
      <w:r>
        <w:rPr>
          <w:rFonts w:hint="eastAsia" w:ascii="宋体" w:hAnsi="宋体" w:cs="宋体"/>
          <w:b/>
          <w:color w:val="000000"/>
          <w:sz w:val="28"/>
          <w:szCs w:val="28"/>
        </w:rPr>
        <w:t>五、评定成交供应商</w:t>
      </w:r>
    </w:p>
    <w:p>
      <w:pPr>
        <w:tabs>
          <w:tab w:val="left" w:pos="7770"/>
        </w:tabs>
        <w:spacing w:line="500" w:lineRule="exact"/>
        <w:ind w:firstLine="560" w:firstLineChars="200"/>
        <w:jc w:val="left"/>
        <w:rPr>
          <w:rFonts w:ascii="宋体" w:cs="宋体"/>
          <w:sz w:val="28"/>
          <w:szCs w:val="28"/>
        </w:rPr>
      </w:pPr>
      <w:r>
        <w:rPr>
          <w:rFonts w:hint="eastAsia" w:ascii="宋体" w:hAnsi="宋体" w:cs="宋体"/>
          <w:sz w:val="28"/>
          <w:szCs w:val="28"/>
        </w:rPr>
        <w:t>（一）采购人按程序成立询价小组，本次询价小组由</w:t>
      </w:r>
      <w:r>
        <w:rPr>
          <w:rFonts w:ascii="宋体" w:hAnsi="宋体" w:cs="宋体"/>
          <w:sz w:val="28"/>
          <w:szCs w:val="28"/>
        </w:rPr>
        <w:t>3</w:t>
      </w:r>
      <w:r>
        <w:rPr>
          <w:rFonts w:hint="eastAsia" w:ascii="宋体" w:hAnsi="宋体" w:cs="宋体"/>
          <w:sz w:val="28"/>
          <w:szCs w:val="28"/>
        </w:rPr>
        <w:t>人组成，其中采购人业务部门代表</w:t>
      </w:r>
      <w:r>
        <w:rPr>
          <w:rFonts w:ascii="宋体" w:hAnsi="宋体" w:cs="宋体"/>
          <w:sz w:val="28"/>
          <w:szCs w:val="28"/>
        </w:rPr>
        <w:t>1</w:t>
      </w:r>
      <w:r>
        <w:rPr>
          <w:rFonts w:hint="eastAsia" w:ascii="宋体" w:hAnsi="宋体" w:cs="宋体"/>
          <w:sz w:val="28"/>
          <w:szCs w:val="28"/>
        </w:rPr>
        <w:t>人，其余成员从企业的专家库中随机抽取确定。询价时询价小组成员应严格按询价工作纪律执行。</w:t>
      </w:r>
    </w:p>
    <w:p>
      <w:pPr>
        <w:tabs>
          <w:tab w:val="left" w:pos="7770"/>
        </w:tabs>
        <w:spacing w:line="500" w:lineRule="exact"/>
        <w:ind w:firstLine="560" w:firstLineChars="200"/>
        <w:jc w:val="left"/>
        <w:rPr>
          <w:rFonts w:ascii="宋体" w:cs="宋体"/>
          <w:sz w:val="28"/>
          <w:szCs w:val="28"/>
        </w:rPr>
      </w:pPr>
      <w:r>
        <w:rPr>
          <w:rFonts w:hint="eastAsia" w:ascii="宋体" w:hAnsi="宋体" w:cs="宋体"/>
          <w:sz w:val="28"/>
          <w:szCs w:val="28"/>
        </w:rPr>
        <w:t>（二）评定成交供应商标准</w:t>
      </w:r>
    </w:p>
    <w:p>
      <w:pPr>
        <w:tabs>
          <w:tab w:val="left" w:pos="7770"/>
        </w:tabs>
        <w:spacing w:line="500" w:lineRule="exact"/>
        <w:ind w:firstLine="560" w:firstLineChars="200"/>
        <w:jc w:val="left"/>
        <w:rPr>
          <w:rFonts w:ascii="宋体" w:cs="宋体"/>
          <w:sz w:val="28"/>
          <w:szCs w:val="28"/>
        </w:rPr>
      </w:pPr>
      <w:r>
        <w:rPr>
          <w:rFonts w:hint="eastAsia" w:ascii="宋体" w:hAnsi="宋体" w:cs="宋体"/>
          <w:sz w:val="28"/>
          <w:szCs w:val="28"/>
        </w:rPr>
        <w:t>供应商符合本询价文件要求的采用最低价法确定成交供应商。</w:t>
      </w:r>
    </w:p>
    <w:p>
      <w:pPr>
        <w:tabs>
          <w:tab w:val="left" w:pos="7770"/>
        </w:tabs>
        <w:spacing w:line="500" w:lineRule="exact"/>
        <w:ind w:firstLine="560" w:firstLineChars="200"/>
        <w:jc w:val="left"/>
        <w:rPr>
          <w:rFonts w:ascii="宋体" w:cs="宋体"/>
          <w:sz w:val="28"/>
          <w:szCs w:val="28"/>
        </w:rPr>
      </w:pPr>
      <w:r>
        <w:rPr>
          <w:rFonts w:hint="eastAsia" w:ascii="宋体" w:hAnsi="宋体" w:cs="宋体"/>
          <w:sz w:val="28"/>
          <w:szCs w:val="28"/>
        </w:rPr>
        <w:t>（三）如果供应商的报价均超出了采购人确定的预算</w:t>
      </w:r>
      <w:r>
        <w:rPr>
          <w:rFonts w:hint="eastAsia" w:ascii="宋体" w:hAnsi="宋体" w:cs="宋体"/>
          <w:color w:val="000000"/>
          <w:sz w:val="28"/>
          <w:szCs w:val="28"/>
        </w:rPr>
        <w:t>单价金额</w:t>
      </w:r>
      <w:r>
        <w:rPr>
          <w:rFonts w:hint="eastAsia" w:ascii="宋体" w:hAnsi="宋体" w:cs="宋体"/>
          <w:sz w:val="28"/>
          <w:szCs w:val="28"/>
        </w:rPr>
        <w:t>，将取消该询价结果，另行组织。</w:t>
      </w:r>
    </w:p>
    <w:p>
      <w:pPr>
        <w:tabs>
          <w:tab w:val="left" w:pos="7770"/>
        </w:tabs>
        <w:spacing w:line="360" w:lineRule="auto"/>
        <w:ind w:firstLine="562" w:firstLineChars="200"/>
        <w:jc w:val="left"/>
        <w:rPr>
          <w:rFonts w:ascii="宋体" w:cs="宋体"/>
          <w:color w:val="000000"/>
          <w:sz w:val="28"/>
          <w:szCs w:val="28"/>
        </w:rPr>
      </w:pPr>
      <w:r>
        <w:rPr>
          <w:rFonts w:hint="eastAsia" w:ascii="宋体" w:hAnsi="宋体" w:cs="宋体"/>
          <w:b/>
          <w:color w:val="000000"/>
          <w:sz w:val="28"/>
          <w:szCs w:val="28"/>
        </w:rPr>
        <w:t>六、</w:t>
      </w:r>
      <w:r>
        <w:rPr>
          <w:rFonts w:ascii="宋体" w:hAnsi="宋体" w:cs="宋体"/>
          <w:b/>
          <w:color w:val="000000"/>
          <w:sz w:val="28"/>
          <w:szCs w:val="28"/>
        </w:rPr>
        <w:t xml:space="preserve"> </w:t>
      </w:r>
      <w:r>
        <w:rPr>
          <w:rFonts w:hint="eastAsia" w:ascii="宋体" w:hAnsi="宋体" w:cs="宋体"/>
          <w:b/>
          <w:color w:val="000000"/>
          <w:sz w:val="28"/>
          <w:szCs w:val="28"/>
        </w:rPr>
        <w:t>成交结果公告</w:t>
      </w:r>
      <w:r>
        <w:rPr>
          <w:rFonts w:ascii="宋体" w:cs="宋体"/>
          <w:b/>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采购人自成交供应商确定之日起</w:t>
      </w:r>
      <w:r>
        <w:rPr>
          <w:rFonts w:ascii="宋体" w:hAnsi="宋体" w:cs="宋体"/>
          <w:color w:val="000000"/>
          <w:sz w:val="28"/>
          <w:szCs w:val="28"/>
        </w:rPr>
        <w:t>3</w:t>
      </w:r>
      <w:r>
        <w:rPr>
          <w:rFonts w:hint="eastAsia" w:ascii="宋体" w:hAnsi="宋体" w:cs="宋体"/>
          <w:color w:val="000000"/>
          <w:sz w:val="28"/>
          <w:szCs w:val="28"/>
        </w:rPr>
        <w:t>个工作日内，</w:t>
      </w:r>
      <w:r>
        <w:rPr>
          <w:rFonts w:ascii="宋体" w:hAnsi="宋体" w:cs="宋体"/>
          <w:color w:val="000000"/>
          <w:sz w:val="28"/>
          <w:szCs w:val="28"/>
        </w:rPr>
        <w:t xml:space="preserve"> </w:t>
      </w:r>
      <w:r>
        <w:rPr>
          <w:rFonts w:hint="eastAsia" w:ascii="宋体" w:hAnsi="宋体" w:cs="宋体"/>
          <w:color w:val="000000"/>
          <w:sz w:val="28"/>
          <w:szCs w:val="28"/>
        </w:rPr>
        <w:t>将成交结果在自贡公交网（</w:t>
      </w:r>
      <w:r>
        <w:rPr>
          <w:rFonts w:ascii="宋体" w:hAnsi="宋体" w:cs="宋体"/>
          <w:color w:val="000000"/>
          <w:sz w:val="28"/>
          <w:szCs w:val="28"/>
        </w:rPr>
        <w:t xml:space="preserve"> http://www.zgbus.net</w:t>
      </w:r>
      <w:r>
        <w:rPr>
          <w:rFonts w:hint="eastAsia" w:ascii="宋体" w:hAnsi="宋体" w:cs="宋体"/>
          <w:color w:val="000000"/>
          <w:sz w:val="28"/>
          <w:szCs w:val="28"/>
        </w:rPr>
        <w:t>）</w:t>
      </w:r>
      <w:r>
        <w:rPr>
          <w:rFonts w:ascii="宋体" w:hAnsi="宋体" w:cs="宋体"/>
          <w:color w:val="000000"/>
          <w:sz w:val="28"/>
          <w:szCs w:val="28"/>
        </w:rPr>
        <w:t xml:space="preserve"> </w:t>
      </w:r>
      <w:r>
        <w:rPr>
          <w:rFonts w:hint="eastAsia" w:ascii="宋体" w:hAnsi="宋体" w:cs="宋体"/>
          <w:color w:val="000000"/>
          <w:sz w:val="28"/>
          <w:szCs w:val="28"/>
        </w:rPr>
        <w:t>上进行公告。</w:t>
      </w:r>
    </w:p>
    <w:p>
      <w:pPr>
        <w:tabs>
          <w:tab w:val="left" w:pos="7770"/>
        </w:tabs>
        <w:spacing w:line="360" w:lineRule="auto"/>
        <w:ind w:firstLine="562" w:firstLineChars="200"/>
        <w:jc w:val="left"/>
        <w:rPr>
          <w:rFonts w:ascii="宋体" w:cs="宋体"/>
          <w:color w:val="000000"/>
          <w:sz w:val="28"/>
          <w:szCs w:val="28"/>
        </w:rPr>
      </w:pPr>
      <w:r>
        <w:rPr>
          <w:rFonts w:hint="eastAsia" w:ascii="宋体" w:hAnsi="宋体" w:cs="宋体"/>
          <w:b/>
          <w:color w:val="000000"/>
          <w:sz w:val="28"/>
          <w:szCs w:val="28"/>
        </w:rPr>
        <w:t>七、</w:t>
      </w:r>
      <w:r>
        <w:rPr>
          <w:rFonts w:ascii="宋体" w:hAnsi="宋体" w:cs="宋体"/>
          <w:b/>
          <w:color w:val="000000"/>
          <w:sz w:val="28"/>
          <w:szCs w:val="28"/>
        </w:rPr>
        <w:t xml:space="preserve"> </w:t>
      </w:r>
      <w:r>
        <w:rPr>
          <w:rFonts w:hint="eastAsia" w:ascii="宋体" w:hAnsi="宋体" w:cs="宋体"/>
          <w:b/>
          <w:color w:val="000000"/>
          <w:sz w:val="28"/>
          <w:szCs w:val="28"/>
        </w:rPr>
        <w:t>签发成交通知书</w:t>
      </w:r>
      <w:r>
        <w:rPr>
          <w:rFonts w:ascii="宋体" w:cs="宋体"/>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采购人在成交结果公告公示之日，</w:t>
      </w:r>
      <w:r>
        <w:rPr>
          <w:rFonts w:ascii="宋体" w:hAnsi="宋体" w:cs="宋体"/>
          <w:color w:val="000000"/>
          <w:sz w:val="28"/>
          <w:szCs w:val="28"/>
        </w:rPr>
        <w:t xml:space="preserve"> </w:t>
      </w:r>
      <w:r>
        <w:rPr>
          <w:rFonts w:hint="eastAsia" w:ascii="宋体" w:hAnsi="宋体" w:cs="宋体"/>
          <w:color w:val="000000"/>
          <w:sz w:val="28"/>
          <w:szCs w:val="28"/>
        </w:rPr>
        <w:t>向成交供应商发出成交通知书。</w:t>
      </w:r>
      <w:r>
        <w:rPr>
          <w:rFonts w:ascii="宋体" w:hAnsi="宋体" w:cs="宋体"/>
          <w:color w:val="000000"/>
          <w:sz w:val="28"/>
          <w:szCs w:val="28"/>
        </w:rPr>
        <w:t xml:space="preserve"> </w:t>
      </w:r>
      <w:r>
        <w:rPr>
          <w:rFonts w:hint="eastAsia" w:ascii="宋体" w:hAnsi="宋体" w:cs="宋体"/>
          <w:color w:val="000000"/>
          <w:sz w:val="28"/>
          <w:szCs w:val="28"/>
        </w:rPr>
        <w:t>成交通知书是合同的有效组成部分。</w:t>
      </w:r>
      <w:r>
        <w:rPr>
          <w:rFonts w:ascii="宋体" w:hAnsi="宋体" w:cs="宋体"/>
          <w:color w:val="000000"/>
          <w:sz w:val="28"/>
          <w:szCs w:val="28"/>
        </w:rPr>
        <w:t xml:space="preserve"> </w:t>
      </w:r>
      <w:r>
        <w:rPr>
          <w:rFonts w:hint="eastAsia" w:ascii="宋体" w:hAnsi="宋体" w:cs="宋体"/>
          <w:color w:val="000000"/>
          <w:sz w:val="28"/>
          <w:szCs w:val="28"/>
        </w:rPr>
        <w:t>成交通知书发出后，</w:t>
      </w:r>
      <w:r>
        <w:rPr>
          <w:rFonts w:ascii="宋体" w:hAnsi="宋体" w:cs="宋体"/>
          <w:color w:val="000000"/>
          <w:sz w:val="28"/>
          <w:szCs w:val="28"/>
        </w:rPr>
        <w:t xml:space="preserve"> </w:t>
      </w:r>
      <w:r>
        <w:rPr>
          <w:rFonts w:hint="eastAsia" w:ascii="宋体" w:hAnsi="宋体" w:cs="宋体"/>
          <w:color w:val="000000"/>
          <w:sz w:val="28"/>
          <w:szCs w:val="28"/>
        </w:rPr>
        <w:t>成交供应商放弃成交供应商资格或者不与采购人签订合同的，</w:t>
      </w:r>
      <w:r>
        <w:rPr>
          <w:rFonts w:ascii="宋体" w:hAnsi="宋体" w:cs="宋体"/>
          <w:color w:val="000000"/>
          <w:sz w:val="28"/>
          <w:szCs w:val="28"/>
        </w:rPr>
        <w:t xml:space="preserve"> </w:t>
      </w:r>
      <w:r>
        <w:rPr>
          <w:rFonts w:hint="eastAsia" w:ascii="宋体" w:hAnsi="宋体" w:cs="宋体"/>
          <w:color w:val="000000"/>
          <w:sz w:val="28"/>
          <w:szCs w:val="28"/>
        </w:rPr>
        <w:t>将禁止该供应商三年内参加自贡市公交集团有限责任公司相关项目采购活动，采购人可与顺位候选成交供应商签订合同或另行组织采购。</w:t>
      </w:r>
    </w:p>
    <w:p>
      <w:pPr>
        <w:tabs>
          <w:tab w:val="left" w:pos="7665"/>
        </w:tabs>
        <w:spacing w:line="360" w:lineRule="auto"/>
        <w:ind w:firstLine="420" w:firstLineChars="150"/>
        <w:jc w:val="left"/>
        <w:rPr>
          <w:rFonts w:ascii="宋体" w:cs="宋体"/>
          <w:b/>
          <w:sz w:val="28"/>
          <w:szCs w:val="28"/>
        </w:rPr>
      </w:pPr>
      <w:r>
        <w:rPr>
          <w:rFonts w:ascii="宋体" w:hAnsi="宋体" w:cs="宋体"/>
          <w:sz w:val="28"/>
          <w:szCs w:val="28"/>
        </w:rPr>
        <w:t xml:space="preserve"> </w:t>
      </w:r>
      <w:r>
        <w:rPr>
          <w:rFonts w:hint="eastAsia" w:ascii="宋体" w:hAnsi="宋体" w:cs="宋体"/>
          <w:b/>
          <w:sz w:val="28"/>
          <w:szCs w:val="28"/>
        </w:rPr>
        <w:t>八、</w:t>
      </w:r>
      <w:r>
        <w:rPr>
          <w:rFonts w:ascii="宋体" w:hAnsi="宋体" w:cs="宋体"/>
          <w:b/>
          <w:sz w:val="28"/>
          <w:szCs w:val="28"/>
        </w:rPr>
        <w:t xml:space="preserve"> </w:t>
      </w:r>
      <w:r>
        <w:rPr>
          <w:rFonts w:hint="eastAsia" w:ascii="宋体" w:hAnsi="宋体" w:cs="宋体"/>
          <w:b/>
          <w:sz w:val="28"/>
          <w:szCs w:val="28"/>
        </w:rPr>
        <w:t>廉洁纪律</w:t>
      </w:r>
    </w:p>
    <w:p>
      <w:pPr>
        <w:tabs>
          <w:tab w:val="left" w:pos="7665"/>
        </w:tabs>
        <w:spacing w:line="360" w:lineRule="auto"/>
        <w:ind w:firstLine="560" w:firstLineChars="200"/>
        <w:jc w:val="left"/>
        <w:rPr>
          <w:rFonts w:ascii="宋体" w:cs="宋体"/>
          <w:sz w:val="28"/>
          <w:szCs w:val="28"/>
        </w:rPr>
      </w:pPr>
      <w:r>
        <w:rPr>
          <w:rFonts w:hint="eastAsia" w:ascii="宋体" w:hAnsi="宋体" w:cs="宋体"/>
          <w:sz w:val="28"/>
          <w:szCs w:val="28"/>
        </w:rPr>
        <w:t>为维护公平、公正的商业环境，保护双方共同利益，敬请各供应商在与自贡市公交集团有限责任公司各单位、部门业务交往工作中，将我方人员明示或暗示要求宴请、招待，或索取礼金、礼品、礼券、其他利益，或故意刁难、显失公平现象，向我司监察部门进行举报。具体举报渠道告知如下：</w:t>
      </w:r>
    </w:p>
    <w:p>
      <w:pPr>
        <w:tabs>
          <w:tab w:val="left" w:pos="7665"/>
        </w:tabs>
        <w:spacing w:line="360" w:lineRule="auto"/>
        <w:ind w:firstLine="560" w:firstLineChars="200"/>
        <w:jc w:val="left"/>
        <w:rPr>
          <w:rFonts w:ascii="宋体" w:hAnsi="宋体" w:cs="宋体"/>
          <w:sz w:val="28"/>
          <w:szCs w:val="28"/>
        </w:rPr>
      </w:pPr>
      <w:r>
        <w:rPr>
          <w:rFonts w:hint="eastAsia" w:ascii="宋体" w:hAnsi="宋体" w:cs="宋体"/>
          <w:sz w:val="28"/>
          <w:szCs w:val="28"/>
        </w:rPr>
        <w:t>举报电话及联系人：</w:t>
      </w:r>
      <w:r>
        <w:rPr>
          <w:rFonts w:ascii="宋体" w:hAnsi="宋体" w:cs="宋体"/>
          <w:sz w:val="28"/>
          <w:szCs w:val="28"/>
        </w:rPr>
        <w:t xml:space="preserve">0813-5804813    13890069141    </w:t>
      </w:r>
      <w:r>
        <w:rPr>
          <w:rFonts w:hint="eastAsia" w:ascii="宋体" w:hAnsi="宋体" w:cs="宋体"/>
          <w:sz w:val="28"/>
          <w:szCs w:val="28"/>
        </w:rPr>
        <w:t>钱先生</w:t>
      </w:r>
      <w:r>
        <w:rPr>
          <w:rFonts w:ascii="宋体" w:hAnsi="宋体" w:cs="宋体"/>
          <w:sz w:val="28"/>
          <w:szCs w:val="28"/>
        </w:rPr>
        <w:t xml:space="preserve">          </w:t>
      </w:r>
    </w:p>
    <w:p>
      <w:pPr>
        <w:tabs>
          <w:tab w:val="left" w:pos="7665"/>
        </w:tabs>
        <w:spacing w:line="360" w:lineRule="auto"/>
        <w:ind w:firstLine="560" w:firstLineChars="200"/>
        <w:jc w:val="left"/>
        <w:rPr>
          <w:rFonts w:ascii="宋体" w:hAnsi="宋体" w:cs="宋体"/>
          <w:sz w:val="28"/>
          <w:szCs w:val="28"/>
        </w:rPr>
      </w:pPr>
      <w:r>
        <w:rPr>
          <w:rFonts w:hint="eastAsia" w:ascii="宋体" w:hAnsi="宋体" w:cs="宋体"/>
          <w:sz w:val="28"/>
          <w:szCs w:val="28"/>
        </w:rPr>
        <w:t>举报电子邮箱：</w:t>
      </w:r>
      <w:r>
        <w:rPr>
          <w:rFonts w:ascii="宋体" w:hAnsi="宋体" w:cs="宋体"/>
          <w:sz w:val="28"/>
          <w:szCs w:val="28"/>
        </w:rPr>
        <w:t xml:space="preserve">120843127@QQ.com  </w:t>
      </w:r>
    </w:p>
    <w:p>
      <w:pPr>
        <w:tabs>
          <w:tab w:val="left" w:pos="7665"/>
        </w:tabs>
        <w:spacing w:line="360" w:lineRule="auto"/>
        <w:ind w:firstLine="560" w:firstLineChars="200"/>
        <w:jc w:val="left"/>
        <w:rPr>
          <w:rFonts w:ascii="宋体" w:cs="宋体"/>
          <w:sz w:val="28"/>
          <w:szCs w:val="28"/>
        </w:rPr>
      </w:pPr>
      <w:r>
        <w:rPr>
          <w:rFonts w:hint="eastAsia" w:ascii="宋体" w:hAnsi="宋体" w:cs="宋体"/>
          <w:sz w:val="28"/>
          <w:szCs w:val="28"/>
        </w:rPr>
        <w:t>举报受理地址：自贡市公交集团有限责任公司</w:t>
      </w:r>
      <w:r>
        <w:rPr>
          <w:rFonts w:ascii="宋体" w:hAnsi="宋体" w:cs="宋体"/>
          <w:sz w:val="28"/>
          <w:szCs w:val="28"/>
        </w:rPr>
        <w:t>416</w:t>
      </w:r>
      <w:r>
        <w:rPr>
          <w:rFonts w:hint="eastAsia" w:ascii="宋体" w:hAnsi="宋体" w:cs="宋体"/>
          <w:sz w:val="28"/>
          <w:szCs w:val="28"/>
        </w:rPr>
        <w:t>室</w:t>
      </w:r>
    </w:p>
    <w:p>
      <w:pPr>
        <w:tabs>
          <w:tab w:val="left" w:pos="7665"/>
        </w:tabs>
        <w:spacing w:line="360" w:lineRule="auto"/>
        <w:ind w:firstLine="560" w:firstLineChars="200"/>
        <w:jc w:val="left"/>
        <w:rPr>
          <w:rFonts w:ascii="宋体" w:cs="宋体"/>
          <w:color w:val="000000"/>
          <w:sz w:val="28"/>
          <w:szCs w:val="28"/>
        </w:rPr>
      </w:pPr>
      <w:r>
        <w:rPr>
          <w:rFonts w:hint="eastAsia" w:ascii="宋体" w:hAnsi="宋体" w:cs="宋体"/>
          <w:sz w:val="28"/>
          <w:szCs w:val="28"/>
        </w:rPr>
        <w:t>我司承诺：对所有举报信息及时调查处理，对举报来源严格保守秘密，对举报单位因举报所可能遭受的利益损害采取特别措施予以保护。</w:t>
      </w:r>
    </w:p>
    <w:p>
      <w:pPr>
        <w:tabs>
          <w:tab w:val="left" w:pos="7770"/>
        </w:tabs>
        <w:spacing w:line="360" w:lineRule="auto"/>
        <w:ind w:firstLine="562" w:firstLineChars="200"/>
        <w:jc w:val="left"/>
        <w:rPr>
          <w:rFonts w:ascii="宋体" w:cs="宋体"/>
          <w:color w:val="000000"/>
          <w:sz w:val="28"/>
          <w:szCs w:val="28"/>
        </w:rPr>
      </w:pPr>
      <w:r>
        <w:rPr>
          <w:rFonts w:hint="eastAsia" w:ascii="宋体" w:hAnsi="宋体" w:cs="宋体"/>
          <w:b/>
          <w:color w:val="000000"/>
          <w:sz w:val="28"/>
          <w:szCs w:val="28"/>
        </w:rPr>
        <w:t>九、</w:t>
      </w:r>
      <w:r>
        <w:rPr>
          <w:rFonts w:ascii="宋体" w:hAnsi="宋体" w:cs="宋体"/>
          <w:b/>
          <w:color w:val="000000"/>
          <w:sz w:val="28"/>
          <w:szCs w:val="28"/>
        </w:rPr>
        <w:t xml:space="preserve"> </w:t>
      </w:r>
      <w:r>
        <w:rPr>
          <w:rFonts w:hint="eastAsia" w:ascii="宋体" w:hAnsi="宋体" w:cs="宋体"/>
          <w:b/>
          <w:color w:val="000000"/>
          <w:sz w:val="28"/>
          <w:szCs w:val="28"/>
        </w:rPr>
        <w:t>合同主要条款</w:t>
      </w:r>
      <w:r>
        <w:rPr>
          <w:rFonts w:ascii="宋体" w:cs="宋体"/>
          <w:b/>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（一）项目实施、</w:t>
      </w:r>
      <w:r>
        <w:rPr>
          <w:rFonts w:ascii="宋体" w:hAnsi="宋体" w:cs="宋体"/>
          <w:color w:val="000000"/>
          <w:sz w:val="28"/>
          <w:szCs w:val="28"/>
        </w:rPr>
        <w:t xml:space="preserve"> </w:t>
      </w:r>
      <w:r>
        <w:rPr>
          <w:rFonts w:hint="eastAsia" w:ascii="宋体" w:hAnsi="宋体" w:cs="宋体"/>
          <w:color w:val="000000"/>
          <w:sz w:val="28"/>
          <w:szCs w:val="28"/>
        </w:rPr>
        <w:t>验收及服务要求；</w:t>
      </w:r>
      <w:r>
        <w:rPr>
          <w:rFonts w:ascii="宋体" w:cs="宋体"/>
          <w:color w:val="000000"/>
          <w:sz w:val="28"/>
          <w:szCs w:val="28"/>
        </w:rPr>
        <w:br w:type="textWrapping"/>
      </w:r>
      <w:r>
        <w:rPr>
          <w:rFonts w:ascii="宋体" w:hAnsi="宋体" w:cs="宋体"/>
          <w:color w:val="FF0000"/>
          <w:sz w:val="28"/>
          <w:szCs w:val="28"/>
        </w:rPr>
        <w:t xml:space="preserve">    </w:t>
      </w:r>
      <w:r>
        <w:rPr>
          <w:rFonts w:hint="eastAsia" w:ascii="宋体" w:hAnsi="宋体" w:cs="宋体"/>
          <w:color w:val="000000"/>
          <w:sz w:val="28"/>
          <w:szCs w:val="28"/>
        </w:rPr>
        <w:t>供货时间：</w:t>
      </w:r>
      <w:r>
        <w:rPr>
          <w:rFonts w:ascii="宋体" w:hAnsi="宋体" w:cs="宋体"/>
          <w:color w:val="000000"/>
          <w:sz w:val="28"/>
          <w:szCs w:val="28"/>
        </w:rPr>
        <w:t xml:space="preserve"> </w:t>
      </w:r>
      <w:r>
        <w:rPr>
          <w:rFonts w:hint="eastAsia" w:ascii="宋体" w:hAnsi="宋体" w:cs="宋体"/>
          <w:color w:val="000000"/>
          <w:sz w:val="28"/>
          <w:szCs w:val="28"/>
        </w:rPr>
        <w:t>成交供应商在签订合同后收到采购人提出书面供货单之日起</w:t>
      </w:r>
      <w:r>
        <w:rPr>
          <w:rFonts w:hint="eastAsia" w:ascii="宋体" w:hAnsi="宋体" w:cs="宋体"/>
          <w:color w:val="000000"/>
          <w:sz w:val="28"/>
          <w:szCs w:val="28"/>
          <w:lang w:val="en-US" w:eastAsia="zh-CN"/>
        </w:rPr>
        <w:t>5</w:t>
      </w:r>
      <w:r>
        <w:rPr>
          <w:rFonts w:hint="eastAsia" w:ascii="宋体" w:hAnsi="宋体" w:cs="宋体"/>
          <w:color w:val="000000"/>
          <w:sz w:val="28"/>
          <w:szCs w:val="28"/>
        </w:rPr>
        <w:t>日内供货。</w:t>
      </w:r>
      <w:r>
        <w:rPr>
          <w:rFonts w:ascii="宋体" w:hAnsi="宋体" w:cs="宋体"/>
          <w:color w:val="000000"/>
          <w:sz w:val="28"/>
          <w:szCs w:val="28"/>
        </w:rPr>
        <w:t xml:space="preserve"> </w:t>
      </w:r>
      <w:r>
        <w:rPr>
          <w:rFonts w:hint="eastAsia" w:ascii="宋体" w:hAnsi="宋体" w:cs="宋体"/>
          <w:color w:val="000000"/>
          <w:sz w:val="28"/>
          <w:szCs w:val="28"/>
        </w:rPr>
        <w:t>成交供应商必须将采购人所需的产品送达采购人指定地点。</w:t>
      </w:r>
      <w:r>
        <w:rPr>
          <w:rFonts w:ascii="宋体" w:cs="宋体"/>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（二）成交供应商所供产品，必须质量过关，</w:t>
      </w:r>
      <w:r>
        <w:rPr>
          <w:rFonts w:ascii="宋体" w:hAnsi="宋体" w:cs="宋体"/>
          <w:color w:val="000000"/>
          <w:sz w:val="28"/>
          <w:szCs w:val="28"/>
        </w:rPr>
        <w:t xml:space="preserve"> </w:t>
      </w:r>
      <w:r>
        <w:rPr>
          <w:rFonts w:hint="eastAsia" w:ascii="宋体" w:hAnsi="宋体" w:cs="宋体"/>
          <w:color w:val="000000"/>
          <w:sz w:val="28"/>
          <w:szCs w:val="28"/>
        </w:rPr>
        <w:t>一旦出现产品质量违约行为，</w:t>
      </w:r>
      <w:r>
        <w:rPr>
          <w:rFonts w:ascii="宋体" w:hAnsi="宋体" w:cs="宋体"/>
          <w:color w:val="000000"/>
          <w:sz w:val="28"/>
          <w:szCs w:val="28"/>
        </w:rPr>
        <w:t xml:space="preserve"> </w:t>
      </w:r>
      <w:r>
        <w:rPr>
          <w:rFonts w:hint="eastAsia" w:ascii="宋体" w:hAnsi="宋体" w:cs="宋体"/>
          <w:color w:val="000000"/>
          <w:sz w:val="28"/>
          <w:szCs w:val="28"/>
        </w:rPr>
        <w:t>所有后果由成交供应商承担，</w:t>
      </w:r>
      <w:r>
        <w:rPr>
          <w:rFonts w:ascii="宋体" w:hAnsi="宋体" w:cs="宋体"/>
          <w:color w:val="000000"/>
          <w:sz w:val="28"/>
          <w:szCs w:val="28"/>
        </w:rPr>
        <w:t xml:space="preserve"> </w:t>
      </w:r>
      <w:r>
        <w:rPr>
          <w:rFonts w:hint="eastAsia" w:ascii="宋体" w:hAnsi="宋体" w:cs="宋体"/>
          <w:color w:val="000000"/>
          <w:sz w:val="28"/>
          <w:szCs w:val="28"/>
        </w:rPr>
        <w:t>并由采购人按合同约定予以处理。</w:t>
      </w:r>
      <w:r>
        <w:rPr>
          <w:rFonts w:ascii="宋体" w:cs="宋体"/>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（三）成交供应商对本项目所供或采购的产品等必须认真组织质量验收。因成交供应商验收环节把关不严，</w:t>
      </w:r>
      <w:r>
        <w:rPr>
          <w:rFonts w:ascii="宋体" w:hAnsi="宋体" w:cs="宋体"/>
          <w:color w:val="000000"/>
          <w:sz w:val="28"/>
          <w:szCs w:val="28"/>
        </w:rPr>
        <w:t xml:space="preserve"> </w:t>
      </w:r>
      <w:r>
        <w:rPr>
          <w:rFonts w:hint="eastAsia" w:ascii="宋体" w:hAnsi="宋体" w:cs="宋体"/>
          <w:color w:val="000000"/>
          <w:sz w:val="28"/>
          <w:szCs w:val="28"/>
        </w:rPr>
        <w:t>出现产品质量问题给项目和采购人造成的损失，由成交供应商承担赔偿及违约责任。</w:t>
      </w:r>
      <w:r>
        <w:rPr>
          <w:rFonts w:ascii="宋体" w:cs="宋体"/>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（四）项目验收：成交供应商提供货物到达指定地点安装后，</w:t>
      </w:r>
      <w:r>
        <w:rPr>
          <w:rFonts w:ascii="宋体" w:hAnsi="宋体" w:cs="宋体"/>
          <w:color w:val="000000"/>
          <w:sz w:val="28"/>
          <w:szCs w:val="28"/>
        </w:rPr>
        <w:t xml:space="preserve"> </w:t>
      </w:r>
      <w:r>
        <w:rPr>
          <w:rFonts w:hint="eastAsia" w:ascii="宋体" w:hAnsi="宋体" w:cs="宋体"/>
          <w:color w:val="000000"/>
          <w:sz w:val="28"/>
          <w:szCs w:val="28"/>
        </w:rPr>
        <w:t>由采购人组织验收。</w:t>
      </w:r>
      <w:r>
        <w:rPr>
          <w:rFonts w:ascii="宋体" w:cs="宋体"/>
          <w:color w:val="000000"/>
          <w:sz w:val="28"/>
          <w:szCs w:val="28"/>
        </w:rPr>
        <w:br w:type="textWrapping"/>
      </w:r>
      <w:r>
        <w:rPr>
          <w:rFonts w:ascii="宋体" w:hAnsi="宋体" w:cs="宋体"/>
          <w:color w:val="FF0000"/>
          <w:sz w:val="28"/>
          <w:szCs w:val="28"/>
        </w:rPr>
        <w:t xml:space="preserve">  </w:t>
      </w:r>
      <w:r>
        <w:rPr>
          <w:rFonts w:hint="eastAsia" w:ascii="宋体" w:hAnsi="宋体" w:cs="宋体"/>
          <w:color w:val="000000"/>
          <w:sz w:val="28"/>
          <w:szCs w:val="28"/>
        </w:rPr>
        <w:t>（五）付款方式：供应商供货、安装、调试完成后采购人即组织验收，验收合格</w:t>
      </w:r>
      <w:r>
        <w:rPr>
          <w:rFonts w:ascii="宋体" w:hAnsi="宋体" w:cs="宋体"/>
          <w:color w:val="000000"/>
          <w:sz w:val="28"/>
          <w:szCs w:val="28"/>
        </w:rPr>
        <w:t>5</w:t>
      </w:r>
      <w:r>
        <w:rPr>
          <w:rFonts w:hint="eastAsia" w:ascii="宋体" w:hAnsi="宋体" w:cs="宋体"/>
          <w:color w:val="000000"/>
          <w:sz w:val="28"/>
          <w:szCs w:val="28"/>
        </w:rPr>
        <w:t>日后无质量问题按每次供货合同价款一次性付清。</w:t>
      </w:r>
      <w:r>
        <w:rPr>
          <w:rFonts w:ascii="宋体" w:cs="宋体"/>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（六）成交供应商逾期供货的，</w:t>
      </w:r>
      <w:r>
        <w:rPr>
          <w:rFonts w:ascii="宋体" w:hAnsi="宋体" w:cs="宋体"/>
          <w:color w:val="000000"/>
          <w:sz w:val="28"/>
          <w:szCs w:val="28"/>
        </w:rPr>
        <w:t xml:space="preserve"> </w:t>
      </w:r>
      <w:r>
        <w:rPr>
          <w:rFonts w:hint="eastAsia" w:ascii="宋体" w:hAnsi="宋体" w:cs="宋体"/>
          <w:color w:val="000000"/>
          <w:sz w:val="28"/>
          <w:szCs w:val="28"/>
        </w:rPr>
        <w:t>每日按项目合同价款的</w:t>
      </w:r>
      <w:r>
        <w:rPr>
          <w:rFonts w:ascii="宋体" w:hAnsi="宋体" w:cs="宋体"/>
          <w:color w:val="000000"/>
          <w:sz w:val="28"/>
          <w:szCs w:val="28"/>
        </w:rPr>
        <w:t xml:space="preserve"> 3</w:t>
      </w:r>
      <w:r>
        <w:rPr>
          <w:rFonts w:hint="eastAsia" w:ascii="宋体" w:hAnsi="宋体" w:cs="宋体"/>
          <w:color w:val="000000"/>
          <w:sz w:val="28"/>
          <w:szCs w:val="28"/>
        </w:rPr>
        <w:t>‰</w:t>
      </w:r>
      <w:r>
        <w:rPr>
          <w:rFonts w:ascii="宋体" w:hAnsi="宋体" w:cs="宋体"/>
          <w:color w:val="000000"/>
          <w:sz w:val="28"/>
          <w:szCs w:val="28"/>
        </w:rPr>
        <w:t xml:space="preserve"> </w:t>
      </w:r>
      <w:r>
        <w:rPr>
          <w:rFonts w:hint="eastAsia" w:ascii="宋体" w:hAnsi="宋体" w:cs="宋体"/>
          <w:color w:val="000000"/>
          <w:sz w:val="28"/>
          <w:szCs w:val="28"/>
        </w:rPr>
        <w:t>支付违约金。超过供货时间后五日内仍不能供货的，采购人有权解除合同，并由成交供应商按合同价款的</w:t>
      </w:r>
      <w:r>
        <w:rPr>
          <w:rFonts w:ascii="宋体" w:hAnsi="宋体" w:cs="宋体"/>
          <w:color w:val="000000"/>
          <w:sz w:val="28"/>
          <w:szCs w:val="28"/>
        </w:rPr>
        <w:t xml:space="preserve"> 10%</w:t>
      </w:r>
      <w:r>
        <w:rPr>
          <w:rFonts w:hint="eastAsia" w:ascii="宋体" w:hAnsi="宋体" w:cs="宋体"/>
          <w:color w:val="000000"/>
          <w:sz w:val="28"/>
          <w:szCs w:val="28"/>
        </w:rPr>
        <w:t>向采购人支付违约金。</w:t>
      </w:r>
      <w:r>
        <w:rPr>
          <w:rFonts w:ascii="宋体" w:cs="宋体"/>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（七）除国家法律，</w:t>
      </w:r>
      <w:r>
        <w:rPr>
          <w:rFonts w:ascii="宋体" w:hAnsi="宋体" w:cs="宋体"/>
          <w:color w:val="000000"/>
          <w:sz w:val="28"/>
          <w:szCs w:val="28"/>
        </w:rPr>
        <w:t xml:space="preserve"> </w:t>
      </w:r>
      <w:r>
        <w:rPr>
          <w:rFonts w:hint="eastAsia" w:ascii="宋体" w:hAnsi="宋体" w:cs="宋体"/>
          <w:color w:val="000000"/>
          <w:sz w:val="28"/>
          <w:szCs w:val="28"/>
        </w:rPr>
        <w:t>法规政策明确规定或其它不可抗因素外，</w:t>
      </w:r>
      <w:r>
        <w:rPr>
          <w:rFonts w:ascii="宋体" w:hAnsi="宋体" w:cs="宋体"/>
          <w:color w:val="000000"/>
          <w:sz w:val="28"/>
          <w:szCs w:val="28"/>
        </w:rPr>
        <w:t xml:space="preserve"> </w:t>
      </w:r>
      <w:r>
        <w:rPr>
          <w:rFonts w:hint="eastAsia" w:ascii="宋体" w:hAnsi="宋体" w:cs="宋体"/>
          <w:color w:val="000000"/>
          <w:sz w:val="28"/>
          <w:szCs w:val="28"/>
        </w:rPr>
        <w:t>任何一方违约造成的损失，</w:t>
      </w:r>
      <w:r>
        <w:rPr>
          <w:rFonts w:ascii="宋体" w:hAnsi="宋体" w:cs="宋体"/>
          <w:color w:val="000000"/>
          <w:sz w:val="28"/>
          <w:szCs w:val="28"/>
        </w:rPr>
        <w:t xml:space="preserve"> </w:t>
      </w:r>
      <w:r>
        <w:rPr>
          <w:rFonts w:hint="eastAsia" w:ascii="宋体" w:hAnsi="宋体" w:cs="宋体"/>
          <w:color w:val="000000"/>
          <w:sz w:val="28"/>
          <w:szCs w:val="28"/>
        </w:rPr>
        <w:t>由违约方承担赔偿责任。</w:t>
      </w:r>
      <w:r>
        <w:rPr>
          <w:rFonts w:ascii="宋体" w:cs="宋体"/>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（八）本项目不得擅自转包</w:t>
      </w:r>
      <w:r>
        <w:rPr>
          <w:rFonts w:hint="eastAsia" w:ascii="宋体" w:hAnsi="宋体" w:cs="宋体"/>
          <w:sz w:val="28"/>
          <w:szCs w:val="28"/>
        </w:rPr>
        <w:t>，</w:t>
      </w:r>
      <w:r>
        <w:rPr>
          <w:rFonts w:hint="eastAsia" w:ascii="宋体" w:hAnsi="宋体" w:cs="宋体"/>
          <w:color w:val="000000"/>
          <w:sz w:val="28"/>
          <w:szCs w:val="28"/>
        </w:rPr>
        <w:t>一经发现成交供应商擅自转包，即取消其成交资格，并向采购单位支付相当于合同价款总额</w:t>
      </w:r>
      <w:r>
        <w:rPr>
          <w:rFonts w:ascii="宋体" w:hAnsi="宋体" w:cs="宋体"/>
          <w:color w:val="000000"/>
          <w:sz w:val="28"/>
          <w:szCs w:val="28"/>
        </w:rPr>
        <w:t xml:space="preserve"> 10%</w:t>
      </w:r>
      <w:r>
        <w:rPr>
          <w:rFonts w:hint="eastAsia" w:ascii="宋体" w:hAnsi="宋体" w:cs="宋体"/>
          <w:color w:val="000000"/>
          <w:sz w:val="28"/>
          <w:szCs w:val="28"/>
        </w:rPr>
        <w:t>的违约金。</w:t>
      </w:r>
      <w:r>
        <w:rPr>
          <w:rFonts w:ascii="宋体" w:cs="宋体"/>
          <w:color w:val="000000"/>
          <w:sz w:val="28"/>
          <w:szCs w:val="28"/>
        </w:rPr>
        <w:br w:type="textWrapping"/>
      </w:r>
      <w:r>
        <w:rPr>
          <w:rFonts w:ascii="宋体" w:hAnsi="宋体" w:cs="宋体"/>
          <w:color w:val="000000"/>
          <w:sz w:val="28"/>
          <w:szCs w:val="28"/>
        </w:rPr>
        <w:t xml:space="preserve">  </w:t>
      </w:r>
      <w:r>
        <w:rPr>
          <w:rFonts w:hint="eastAsia" w:ascii="宋体" w:hAnsi="宋体" w:cs="宋体"/>
          <w:color w:val="000000"/>
          <w:sz w:val="28"/>
          <w:szCs w:val="28"/>
        </w:rPr>
        <w:t>（九）项目合同在采购人住所地签订，</w:t>
      </w:r>
      <w:r>
        <w:rPr>
          <w:rFonts w:ascii="宋体" w:hAnsi="宋体" w:cs="宋体"/>
          <w:color w:val="000000"/>
          <w:sz w:val="28"/>
          <w:szCs w:val="28"/>
        </w:rPr>
        <w:t xml:space="preserve"> </w:t>
      </w:r>
      <w:r>
        <w:rPr>
          <w:rFonts w:hint="eastAsia" w:ascii="宋体" w:hAnsi="宋体" w:cs="宋体"/>
          <w:color w:val="000000"/>
          <w:sz w:val="28"/>
          <w:szCs w:val="28"/>
        </w:rPr>
        <w:t>因合同发生争议产生的诉讼，</w:t>
      </w:r>
      <w:r>
        <w:rPr>
          <w:rFonts w:ascii="宋体" w:hAnsi="宋体" w:cs="宋体"/>
          <w:color w:val="000000"/>
          <w:sz w:val="28"/>
          <w:szCs w:val="28"/>
        </w:rPr>
        <w:t xml:space="preserve"> </w:t>
      </w:r>
      <w:r>
        <w:rPr>
          <w:rFonts w:hint="eastAsia" w:ascii="宋体" w:hAnsi="宋体" w:cs="宋体"/>
          <w:color w:val="000000"/>
          <w:sz w:val="28"/>
          <w:szCs w:val="28"/>
        </w:rPr>
        <w:t>由合同签订地人民法院管辖。未尽事宜，</w:t>
      </w:r>
      <w:r>
        <w:rPr>
          <w:rFonts w:ascii="宋体" w:hAnsi="宋体" w:cs="宋体"/>
          <w:color w:val="000000"/>
          <w:sz w:val="28"/>
          <w:szCs w:val="28"/>
        </w:rPr>
        <w:t xml:space="preserve"> </w:t>
      </w:r>
      <w:r>
        <w:rPr>
          <w:rFonts w:hint="eastAsia" w:ascii="宋体" w:hAnsi="宋体" w:cs="宋体"/>
          <w:color w:val="000000"/>
          <w:sz w:val="28"/>
          <w:szCs w:val="28"/>
        </w:rPr>
        <w:t>由双方按照有关法律规定协商确定。</w:t>
      </w:r>
      <w:r>
        <w:rPr>
          <w:rFonts w:ascii="宋体" w:cs="宋体"/>
          <w:color w:val="000000"/>
          <w:sz w:val="28"/>
          <w:szCs w:val="28"/>
        </w:rPr>
        <w:br w:type="textWrapping"/>
      </w:r>
    </w:p>
    <w:p>
      <w:pPr>
        <w:widowControl/>
        <w:adjustRightInd w:val="0"/>
        <w:snapToGrid w:val="0"/>
        <w:spacing w:line="360" w:lineRule="auto"/>
        <w:contextualSpacing/>
        <w:jc w:val="left"/>
        <w:rPr>
          <w:rFonts w:ascii="宋体" w:hAnsi="宋体" w:cs="宋体"/>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 xml:space="preserve"> </w:t>
      </w:r>
    </w:p>
    <w:p>
      <w:pPr>
        <w:widowControl/>
        <w:numPr>
          <w:ilvl w:val="0"/>
          <w:numId w:val="1"/>
        </w:numPr>
        <w:adjustRightInd w:val="0"/>
        <w:snapToGrid w:val="0"/>
        <w:spacing w:line="360" w:lineRule="auto"/>
        <w:contextualSpacing/>
        <w:jc w:val="left"/>
        <w:rPr>
          <w:rFonts w:ascii="宋体" w:cs="宋体"/>
          <w:color w:val="000000"/>
          <w:sz w:val="28"/>
          <w:szCs w:val="28"/>
        </w:rPr>
      </w:pPr>
      <w:r>
        <w:rPr>
          <w:rFonts w:hint="eastAsia" w:ascii="宋体" w:hAnsi="宋体"/>
          <w:color w:val="000000"/>
          <w:sz w:val="28"/>
          <w:szCs w:val="28"/>
        </w:rPr>
        <w:t>产品清单及限价要求</w:t>
      </w:r>
      <w:r>
        <w:rPr>
          <w:rFonts w:ascii="宋体" w:cs="宋体"/>
          <w:color w:val="000000"/>
          <w:sz w:val="28"/>
          <w:szCs w:val="28"/>
        </w:rPr>
        <w:br w:type="textWrapping"/>
      </w:r>
      <w:r>
        <w:rPr>
          <w:rFonts w:ascii="宋体" w:hAnsi="宋体" w:cs="宋体"/>
          <w:color w:val="000000"/>
          <w:sz w:val="28"/>
          <w:szCs w:val="28"/>
        </w:rPr>
        <w:t>2</w:t>
      </w:r>
      <w:r>
        <w:rPr>
          <w:rFonts w:hint="eastAsia" w:ascii="宋体" w:hAnsi="宋体" w:cs="宋体"/>
          <w:color w:val="000000"/>
          <w:sz w:val="28"/>
          <w:szCs w:val="28"/>
        </w:rPr>
        <w:t>、</w:t>
      </w:r>
      <w:r>
        <w:rPr>
          <w:rFonts w:ascii="宋体" w:hAnsi="宋体" w:cs="宋体"/>
          <w:color w:val="000000"/>
          <w:sz w:val="28"/>
          <w:szCs w:val="28"/>
        </w:rPr>
        <w:t xml:space="preserve"> </w:t>
      </w:r>
      <w:r>
        <w:rPr>
          <w:rFonts w:hint="eastAsia" w:ascii="宋体" w:hAnsi="宋体" w:cs="宋体"/>
          <w:color w:val="000000"/>
          <w:sz w:val="28"/>
          <w:szCs w:val="28"/>
        </w:rPr>
        <w:t>供应商报价承诺表</w:t>
      </w:r>
      <w:r>
        <w:rPr>
          <w:rFonts w:ascii="宋体" w:cs="宋体"/>
          <w:color w:val="000000"/>
          <w:sz w:val="28"/>
          <w:szCs w:val="28"/>
        </w:rPr>
        <w:br w:type="textWrapping"/>
      </w:r>
    </w:p>
    <w:p>
      <w:pPr>
        <w:widowControl/>
        <w:numPr>
          <w:ilvl w:val="0"/>
          <w:numId w:val="1"/>
        </w:numPr>
        <w:adjustRightInd w:val="0"/>
        <w:snapToGrid w:val="0"/>
        <w:spacing w:line="360" w:lineRule="auto"/>
        <w:contextualSpacing/>
        <w:jc w:val="left"/>
        <w:rPr>
          <w:rFonts w:ascii="宋体" w:cs="宋体"/>
          <w:color w:val="000000"/>
          <w:sz w:val="28"/>
          <w:szCs w:val="28"/>
        </w:rPr>
      </w:pPr>
      <w:r>
        <w:rPr>
          <w:rFonts w:ascii="宋体" w:cs="宋体"/>
          <w:color w:val="000000"/>
          <w:sz w:val="28"/>
          <w:szCs w:val="28"/>
        </w:rPr>
        <w:br w:type="page"/>
      </w:r>
    </w:p>
    <w:p>
      <w:pPr>
        <w:widowControl/>
        <w:adjustRightInd w:val="0"/>
        <w:snapToGrid w:val="0"/>
        <w:spacing w:line="360" w:lineRule="auto"/>
        <w:contextualSpacing/>
        <w:jc w:val="left"/>
        <w:rPr>
          <w:rFonts w:ascii="宋体" w:cs="宋体"/>
          <w:color w:val="000000"/>
          <w:sz w:val="28"/>
          <w:szCs w:val="28"/>
        </w:rPr>
      </w:pPr>
    </w:p>
    <w:p>
      <w:pPr>
        <w:widowControl/>
        <w:adjustRightInd w:val="0"/>
        <w:snapToGrid w:val="0"/>
        <w:spacing w:line="360" w:lineRule="auto"/>
        <w:contextualSpacing/>
        <w:jc w:val="left"/>
        <w:rPr>
          <w:rFonts w:ascii="宋体" w:cs="宋体"/>
          <w:color w:val="000000"/>
          <w:sz w:val="28"/>
          <w:szCs w:val="28"/>
        </w:rPr>
      </w:pPr>
    </w:p>
    <w:p>
      <w:pPr>
        <w:widowControl/>
        <w:adjustRightInd w:val="0"/>
        <w:snapToGrid w:val="0"/>
        <w:spacing w:line="360" w:lineRule="auto"/>
        <w:contextualSpacing/>
        <w:jc w:val="left"/>
        <w:rPr>
          <w:sz w:val="28"/>
          <w:szCs w:val="28"/>
        </w:rPr>
      </w:pPr>
    </w:p>
    <w:p>
      <w:pPr>
        <w:widowControl/>
        <w:rPr>
          <w:b/>
          <w:sz w:val="28"/>
          <w:szCs w:val="28"/>
        </w:rPr>
      </w:pPr>
      <w:r>
        <w:rPr>
          <w:rFonts w:hint="eastAsia"/>
          <w:b/>
          <w:sz w:val="28"/>
          <w:szCs w:val="28"/>
        </w:rPr>
        <w:t>附件</w:t>
      </w:r>
      <w:r>
        <w:rPr>
          <w:b/>
          <w:sz w:val="28"/>
          <w:szCs w:val="28"/>
        </w:rPr>
        <w:t>1</w:t>
      </w:r>
    </w:p>
    <w:p>
      <w:pPr>
        <w:widowControl/>
        <w:jc w:val="center"/>
        <w:rPr>
          <w:sz w:val="28"/>
          <w:szCs w:val="28"/>
        </w:rPr>
      </w:pPr>
      <w:r>
        <w:rPr>
          <w:rFonts w:hint="eastAsia" w:ascii="宋体" w:hAnsi="宋体"/>
          <w:color w:val="000000"/>
          <w:sz w:val="28"/>
          <w:szCs w:val="28"/>
        </w:rPr>
        <w:t>产品清单及限价要求</w:t>
      </w:r>
      <w:r>
        <w:rPr>
          <w:rFonts w:ascii="宋体"/>
          <w:color w:val="000000"/>
          <w:sz w:val="28"/>
          <w:szCs w:val="28"/>
        </w:rPr>
        <w:br w:type="textWrapping"/>
      </w:r>
    </w:p>
    <w:p>
      <w:pPr>
        <w:pStyle w:val="4"/>
        <w:shd w:val="clear" w:color="auto" w:fill="FFFFFF"/>
        <w:spacing w:before="0" w:beforeAutospacing="0" w:after="0" w:afterAutospacing="0"/>
        <w:ind w:firstLine="0"/>
        <w:rPr>
          <w:color w:val="333333"/>
          <w:sz w:val="28"/>
          <w:szCs w:val="28"/>
        </w:rPr>
      </w:pPr>
      <w:r>
        <w:rPr>
          <w:color w:val="333333"/>
          <w:sz w:val="28"/>
          <w:szCs w:val="28"/>
          <w:shd w:val="clear" w:color="auto" w:fill="FFFFFF"/>
        </w:rPr>
        <w:t>                          </w:t>
      </w:r>
    </w:p>
    <w:tbl>
      <w:tblPr>
        <w:tblStyle w:val="7"/>
        <w:tblpPr w:leftFromText="180" w:rightFromText="180" w:vertAnchor="text" w:horzAnchor="page" w:tblpXSpec="center" w:tblpY="330"/>
        <w:tblOverlap w:val="never"/>
        <w:tblW w:w="8697" w:type="dxa"/>
        <w:jc w:val="center"/>
        <w:tblInd w:w="-673" w:type="dxa"/>
        <w:tblLayout w:type="fixed"/>
        <w:tblCellMar>
          <w:top w:w="0" w:type="dxa"/>
          <w:left w:w="0" w:type="dxa"/>
          <w:bottom w:w="0" w:type="dxa"/>
          <w:right w:w="0" w:type="dxa"/>
        </w:tblCellMar>
      </w:tblPr>
      <w:tblGrid>
        <w:gridCol w:w="1006"/>
        <w:gridCol w:w="4293"/>
        <w:gridCol w:w="3398"/>
      </w:tblGrid>
      <w:tr>
        <w:tblPrEx>
          <w:tblLayout w:type="fixed"/>
          <w:tblCellMar>
            <w:top w:w="0" w:type="dxa"/>
            <w:left w:w="0" w:type="dxa"/>
            <w:bottom w:w="0" w:type="dxa"/>
            <w:right w:w="0"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before="0" w:beforeAutospacing="0" w:after="0" w:afterAutospacing="0"/>
              <w:ind w:firstLine="0"/>
              <w:jc w:val="center"/>
              <w:textAlignment w:val="top"/>
              <w:rPr>
                <w:sz w:val="28"/>
                <w:szCs w:val="28"/>
              </w:rPr>
            </w:pPr>
            <w:r>
              <w:rPr>
                <w:rFonts w:hint="eastAsia"/>
                <w:color w:val="000000"/>
                <w:sz w:val="28"/>
                <w:szCs w:val="28"/>
                <w:lang w:eastAsia="zh-CN"/>
              </w:rPr>
              <w:t>序号</w:t>
            </w:r>
          </w:p>
        </w:tc>
        <w:tc>
          <w:tcPr>
            <w:tcW w:w="42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before="0" w:beforeAutospacing="0" w:after="0" w:afterAutospacing="0"/>
              <w:jc w:val="center"/>
              <w:textAlignment w:val="top"/>
              <w:rPr>
                <w:sz w:val="28"/>
                <w:szCs w:val="28"/>
              </w:rPr>
            </w:pPr>
            <w:r>
              <w:rPr>
                <w:rFonts w:hint="eastAsia"/>
                <w:color w:val="000000"/>
                <w:sz w:val="28"/>
                <w:szCs w:val="28"/>
              </w:rPr>
              <w:t>产品名称</w:t>
            </w:r>
          </w:p>
        </w:tc>
        <w:tc>
          <w:tcPr>
            <w:tcW w:w="33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before="0" w:beforeAutospacing="0" w:after="0" w:afterAutospacing="0"/>
              <w:jc w:val="both"/>
              <w:textAlignment w:val="top"/>
              <w:rPr>
                <w:sz w:val="28"/>
                <w:szCs w:val="28"/>
              </w:rPr>
            </w:pPr>
            <w:r>
              <w:rPr>
                <w:rFonts w:hint="eastAsia"/>
                <w:color w:val="000000"/>
                <w:sz w:val="28"/>
                <w:szCs w:val="28"/>
              </w:rPr>
              <w:t>单项限价金额</w:t>
            </w:r>
          </w:p>
        </w:tc>
      </w:tr>
      <w:tr>
        <w:tblPrEx>
          <w:tblLayout w:type="fixed"/>
          <w:tblCellMar>
            <w:top w:w="0" w:type="dxa"/>
            <w:left w:w="0" w:type="dxa"/>
            <w:bottom w:w="0" w:type="dxa"/>
            <w:right w:w="0" w:type="dxa"/>
          </w:tblCellMar>
        </w:tblPrEx>
        <w:trPr>
          <w:trHeight w:val="312" w:hRule="atLeast"/>
          <w:jc w:val="center"/>
        </w:trPr>
        <w:tc>
          <w:tcPr>
            <w:tcW w:w="100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before="0" w:beforeAutospacing="0" w:after="0" w:afterAutospacing="0"/>
              <w:jc w:val="both"/>
              <w:textAlignment w:val="top"/>
              <w:rPr>
                <w:color w:val="000000"/>
                <w:sz w:val="28"/>
                <w:szCs w:val="28"/>
              </w:rPr>
            </w:pPr>
          </w:p>
          <w:p>
            <w:pPr>
              <w:pStyle w:val="4"/>
              <w:spacing w:before="0" w:beforeAutospacing="0" w:after="0" w:afterAutospacing="0"/>
              <w:jc w:val="both"/>
              <w:textAlignment w:val="top"/>
              <w:rPr>
                <w:sz w:val="28"/>
                <w:szCs w:val="28"/>
              </w:rPr>
            </w:pPr>
            <w:r>
              <w:rPr>
                <w:color w:val="000000"/>
                <w:sz w:val="28"/>
                <w:szCs w:val="28"/>
              </w:rPr>
              <w:t>1</w:t>
            </w:r>
          </w:p>
        </w:tc>
        <w:tc>
          <w:tcPr>
            <w:tcW w:w="429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before="0" w:beforeAutospacing="0" w:after="0" w:afterAutospacing="0"/>
              <w:rPr>
                <w:sz w:val="28"/>
                <w:szCs w:val="28"/>
              </w:rPr>
            </w:pPr>
            <w:r>
              <w:rPr>
                <w:rFonts w:hint="eastAsia" w:ascii="宋体" w:hAnsi="宋体" w:eastAsia="宋体" w:cs="宋体"/>
                <w:b w:val="0"/>
                <w:bCs w:val="0"/>
                <w:sz w:val="28"/>
                <w:szCs w:val="28"/>
              </w:rPr>
              <w:t>一汽大众1.4T速腾自动舒适型</w:t>
            </w:r>
          </w:p>
        </w:tc>
        <w:tc>
          <w:tcPr>
            <w:tcW w:w="339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before="0" w:beforeAutospacing="0" w:after="0" w:afterAutospacing="0"/>
              <w:ind w:firstLine="0"/>
              <w:textAlignment w:val="top"/>
              <w:rPr>
                <w:rFonts w:hint="eastAsia"/>
                <w:color w:val="000000"/>
                <w:sz w:val="28"/>
                <w:szCs w:val="28"/>
                <w:lang w:val="en-US" w:eastAsia="zh-CN"/>
              </w:rPr>
            </w:pPr>
          </w:p>
          <w:p>
            <w:pPr>
              <w:pStyle w:val="4"/>
              <w:spacing w:before="0" w:beforeAutospacing="0" w:after="0" w:afterAutospacing="0"/>
              <w:ind w:firstLine="0"/>
              <w:textAlignment w:val="top"/>
              <w:rPr>
                <w:color w:val="000000"/>
                <w:sz w:val="28"/>
                <w:szCs w:val="28"/>
              </w:rPr>
            </w:pPr>
            <w:r>
              <w:rPr>
                <w:rFonts w:hint="eastAsia"/>
                <w:color w:val="000000"/>
                <w:sz w:val="28"/>
                <w:szCs w:val="28"/>
                <w:lang w:val="en-US" w:eastAsia="zh-CN"/>
              </w:rPr>
              <w:t>14.5万元</w:t>
            </w:r>
            <w:r>
              <w:rPr>
                <w:color w:val="000000"/>
                <w:sz w:val="28"/>
                <w:szCs w:val="28"/>
              </w:rPr>
              <w:t xml:space="preserve">  </w:t>
            </w:r>
          </w:p>
          <w:p>
            <w:pPr>
              <w:pStyle w:val="4"/>
              <w:spacing w:before="0" w:beforeAutospacing="0" w:after="0" w:afterAutospacing="0"/>
              <w:ind w:firstLine="0"/>
              <w:textAlignment w:val="top"/>
              <w:rPr>
                <w:rFonts w:hint="eastAsia"/>
                <w:b/>
                <w:bCs/>
                <w:color w:val="000000"/>
                <w:sz w:val="28"/>
                <w:szCs w:val="28"/>
                <w:lang w:eastAsia="zh-CN"/>
              </w:rPr>
            </w:pPr>
            <w:r>
              <w:rPr>
                <w:rFonts w:hint="eastAsia"/>
                <w:b/>
                <w:bCs/>
                <w:color w:val="000000"/>
                <w:sz w:val="28"/>
                <w:szCs w:val="28"/>
              </w:rPr>
              <w:t>大写：</w:t>
            </w:r>
            <w:r>
              <w:rPr>
                <w:rFonts w:hint="eastAsia"/>
                <w:b/>
                <w:bCs/>
                <w:color w:val="000000"/>
                <w:sz w:val="28"/>
                <w:szCs w:val="28"/>
                <w:lang w:eastAsia="zh-CN"/>
              </w:rPr>
              <w:t>壹拾肆万伍仟元整</w:t>
            </w:r>
          </w:p>
          <w:p>
            <w:pPr>
              <w:pStyle w:val="4"/>
              <w:spacing w:before="0" w:beforeAutospacing="0" w:after="0" w:afterAutospacing="0"/>
              <w:ind w:firstLine="0"/>
              <w:textAlignment w:val="top"/>
              <w:rPr>
                <w:rFonts w:hint="eastAsia"/>
                <w:b/>
                <w:bCs/>
                <w:color w:val="000000"/>
                <w:sz w:val="28"/>
                <w:szCs w:val="28"/>
                <w:lang w:eastAsia="zh-CN"/>
              </w:rPr>
            </w:pPr>
          </w:p>
        </w:tc>
      </w:tr>
      <w:tr>
        <w:tblPrEx>
          <w:tblLayout w:type="fixed"/>
          <w:tblCellMar>
            <w:top w:w="0" w:type="dxa"/>
            <w:left w:w="0" w:type="dxa"/>
            <w:bottom w:w="0" w:type="dxa"/>
            <w:right w:w="0" w:type="dxa"/>
          </w:tblCellMar>
        </w:tblPrEx>
        <w:trPr>
          <w:trHeight w:val="312" w:hRule="atLeast"/>
          <w:jc w:val="center"/>
        </w:trPr>
        <w:tc>
          <w:tcPr>
            <w:tcW w:w="10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cs="宋体"/>
                <w:color w:val="333333"/>
                <w:sz w:val="28"/>
                <w:szCs w:val="28"/>
              </w:rPr>
            </w:pPr>
          </w:p>
        </w:tc>
        <w:tc>
          <w:tcPr>
            <w:tcW w:w="429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cs="宋体"/>
                <w:color w:val="333333"/>
                <w:sz w:val="28"/>
                <w:szCs w:val="28"/>
              </w:rPr>
            </w:pPr>
          </w:p>
        </w:tc>
        <w:tc>
          <w:tcPr>
            <w:tcW w:w="339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cs="宋体"/>
                <w:color w:val="333333"/>
                <w:sz w:val="28"/>
                <w:szCs w:val="28"/>
              </w:rPr>
            </w:pPr>
          </w:p>
        </w:tc>
      </w:tr>
      <w:tr>
        <w:tblPrEx>
          <w:tblLayout w:type="fixed"/>
          <w:tblCellMar>
            <w:top w:w="0" w:type="dxa"/>
            <w:left w:w="0" w:type="dxa"/>
            <w:bottom w:w="0" w:type="dxa"/>
            <w:right w:w="0" w:type="dxa"/>
          </w:tblCellMar>
        </w:tblPrEx>
        <w:trPr>
          <w:trHeight w:val="312" w:hRule="atLeast"/>
          <w:jc w:val="center"/>
        </w:trPr>
        <w:tc>
          <w:tcPr>
            <w:tcW w:w="10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cs="宋体"/>
                <w:color w:val="333333"/>
                <w:sz w:val="28"/>
                <w:szCs w:val="28"/>
              </w:rPr>
            </w:pPr>
          </w:p>
        </w:tc>
        <w:tc>
          <w:tcPr>
            <w:tcW w:w="429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cs="宋体"/>
                <w:color w:val="333333"/>
                <w:sz w:val="28"/>
                <w:szCs w:val="28"/>
              </w:rPr>
            </w:pPr>
          </w:p>
        </w:tc>
        <w:tc>
          <w:tcPr>
            <w:tcW w:w="339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cs="宋体"/>
                <w:color w:val="333333"/>
                <w:sz w:val="28"/>
                <w:szCs w:val="28"/>
              </w:rPr>
            </w:pPr>
          </w:p>
        </w:tc>
      </w:tr>
      <w:tr>
        <w:tblPrEx>
          <w:tblLayout w:type="fixed"/>
          <w:tblCellMar>
            <w:top w:w="0" w:type="dxa"/>
            <w:left w:w="0" w:type="dxa"/>
            <w:bottom w:w="0" w:type="dxa"/>
            <w:right w:w="0" w:type="dxa"/>
          </w:tblCellMar>
        </w:tblPrEx>
        <w:trPr>
          <w:trHeight w:val="312" w:hRule="atLeast"/>
          <w:jc w:val="center"/>
        </w:trPr>
        <w:tc>
          <w:tcPr>
            <w:tcW w:w="10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color w:val="333333"/>
                <w:sz w:val="28"/>
                <w:szCs w:val="28"/>
              </w:rPr>
            </w:pPr>
          </w:p>
        </w:tc>
        <w:tc>
          <w:tcPr>
            <w:tcW w:w="429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color w:val="333333"/>
                <w:sz w:val="28"/>
                <w:szCs w:val="28"/>
              </w:rPr>
            </w:pPr>
          </w:p>
        </w:tc>
        <w:tc>
          <w:tcPr>
            <w:tcW w:w="339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color w:val="333333"/>
                <w:sz w:val="28"/>
                <w:szCs w:val="28"/>
              </w:rPr>
            </w:pPr>
          </w:p>
        </w:tc>
      </w:tr>
      <w:tr>
        <w:tblPrEx>
          <w:tblLayout w:type="fixed"/>
          <w:tblCellMar>
            <w:top w:w="0" w:type="dxa"/>
            <w:left w:w="0" w:type="dxa"/>
            <w:bottom w:w="0" w:type="dxa"/>
            <w:right w:w="0" w:type="dxa"/>
          </w:tblCellMar>
        </w:tblPrEx>
        <w:trPr>
          <w:trHeight w:val="312" w:hRule="atLeast"/>
          <w:jc w:val="center"/>
        </w:trPr>
        <w:tc>
          <w:tcPr>
            <w:tcW w:w="10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color w:val="333333"/>
                <w:sz w:val="28"/>
                <w:szCs w:val="28"/>
              </w:rPr>
            </w:pPr>
          </w:p>
        </w:tc>
        <w:tc>
          <w:tcPr>
            <w:tcW w:w="429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color w:val="333333"/>
                <w:sz w:val="28"/>
                <w:szCs w:val="28"/>
              </w:rPr>
            </w:pPr>
          </w:p>
        </w:tc>
        <w:tc>
          <w:tcPr>
            <w:tcW w:w="339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color w:val="333333"/>
                <w:sz w:val="28"/>
                <w:szCs w:val="28"/>
              </w:rPr>
            </w:pPr>
          </w:p>
        </w:tc>
      </w:tr>
    </w:tbl>
    <w:p>
      <w:pPr>
        <w:widowControl/>
        <w:rPr>
          <w:sz w:val="28"/>
          <w:szCs w:val="28"/>
        </w:rPr>
      </w:pPr>
    </w:p>
    <w:p>
      <w:pPr>
        <w:widowControl/>
        <w:rPr>
          <w:rFonts w:ascii="宋体"/>
          <w:color w:val="000000"/>
          <w:sz w:val="28"/>
          <w:szCs w:val="28"/>
        </w:rPr>
      </w:pPr>
      <w:r>
        <w:rPr>
          <w:rFonts w:ascii="宋体"/>
          <w:color w:val="000000"/>
          <w:sz w:val="28"/>
          <w:szCs w:val="28"/>
        </w:rPr>
        <w:br w:type="textWrapping"/>
      </w:r>
    </w:p>
    <w:p>
      <w:pPr>
        <w:widowControl/>
        <w:jc w:val="left"/>
        <w:rPr>
          <w:rFonts w:ascii="宋体"/>
          <w:color w:val="000000"/>
          <w:sz w:val="28"/>
          <w:szCs w:val="28"/>
        </w:rPr>
      </w:pPr>
      <w:r>
        <w:rPr>
          <w:rFonts w:ascii="宋体"/>
          <w:color w:val="000000"/>
          <w:sz w:val="28"/>
          <w:szCs w:val="28"/>
        </w:rPr>
        <w:br w:type="textWrapping"/>
      </w:r>
    </w:p>
    <w:p>
      <w:pPr>
        <w:widowControl/>
        <w:jc w:val="left"/>
        <w:rPr>
          <w:rFonts w:ascii="宋体"/>
          <w:color w:val="000000"/>
          <w:sz w:val="28"/>
          <w:szCs w:val="28"/>
        </w:rPr>
      </w:pPr>
    </w:p>
    <w:p>
      <w:pPr>
        <w:widowControl/>
        <w:jc w:val="left"/>
        <w:rPr>
          <w:rFonts w:ascii="宋体"/>
          <w:color w:val="000000"/>
          <w:sz w:val="28"/>
          <w:szCs w:val="28"/>
        </w:rPr>
      </w:pPr>
    </w:p>
    <w:p>
      <w:pPr>
        <w:widowControl/>
        <w:jc w:val="left"/>
        <w:rPr>
          <w:rFonts w:ascii="宋体"/>
          <w:color w:val="000000"/>
          <w:sz w:val="28"/>
          <w:szCs w:val="28"/>
        </w:rPr>
      </w:pPr>
    </w:p>
    <w:p>
      <w:pPr>
        <w:widowControl/>
        <w:jc w:val="left"/>
        <w:rPr>
          <w:rFonts w:ascii="宋体"/>
          <w:color w:val="000000"/>
          <w:sz w:val="28"/>
          <w:szCs w:val="28"/>
        </w:rPr>
      </w:pPr>
    </w:p>
    <w:p>
      <w:pPr>
        <w:widowControl/>
        <w:jc w:val="left"/>
        <w:rPr>
          <w:rFonts w:ascii="宋体"/>
          <w:color w:val="000000"/>
          <w:sz w:val="28"/>
          <w:szCs w:val="28"/>
        </w:rPr>
      </w:pPr>
    </w:p>
    <w:p>
      <w:pPr>
        <w:widowControl/>
        <w:jc w:val="left"/>
        <w:rPr>
          <w:b/>
          <w:sz w:val="48"/>
          <w:szCs w:val="48"/>
        </w:rPr>
      </w:pPr>
      <w:bookmarkStart w:id="0" w:name="_GoBack"/>
      <w:bookmarkEnd w:id="0"/>
      <w:r>
        <w:rPr>
          <w:rFonts w:hint="eastAsia"/>
          <w:b/>
          <w:sz w:val="48"/>
          <w:szCs w:val="48"/>
        </w:rPr>
        <w:t>附件</w:t>
      </w:r>
      <w:r>
        <w:rPr>
          <w:b/>
          <w:sz w:val="48"/>
          <w:szCs w:val="48"/>
        </w:rPr>
        <w:t>2</w:t>
      </w:r>
    </w:p>
    <w:p>
      <w:pPr>
        <w:widowControl/>
        <w:jc w:val="center"/>
        <w:rPr>
          <w:rFonts w:ascii="黑体" w:hAnsi="黑体" w:eastAsia="黑体"/>
          <w:b/>
          <w:color w:val="000000"/>
          <w:sz w:val="28"/>
          <w:szCs w:val="28"/>
        </w:rPr>
      </w:pPr>
      <w:r>
        <w:rPr>
          <w:rFonts w:hint="eastAsia" w:ascii="黑体" w:hAnsi="黑体" w:eastAsia="黑体"/>
          <w:b/>
          <w:color w:val="000000"/>
          <w:sz w:val="28"/>
          <w:szCs w:val="28"/>
        </w:rPr>
        <w:t>询价采购供应商报价承诺表</w:t>
      </w:r>
    </w:p>
    <w:p>
      <w:pPr>
        <w:widowControl/>
        <w:spacing w:line="360" w:lineRule="auto"/>
        <w:ind w:firstLine="480" w:firstLineChars="200"/>
        <w:jc w:val="left"/>
        <w:rPr>
          <w:rStyle w:val="8"/>
          <w:rFonts w:ascii="宋体" w:hAnsi="Calibri" w:eastAsia="宋体"/>
          <w:sz w:val="24"/>
          <w:szCs w:val="24"/>
        </w:rPr>
      </w:pPr>
      <w:r>
        <w:rPr>
          <w:rStyle w:val="8"/>
          <w:rFonts w:hint="eastAsia" w:ascii="宋体" w:hAnsi="宋体" w:eastAsia="宋体"/>
          <w:sz w:val="24"/>
          <w:szCs w:val="24"/>
        </w:rPr>
        <w:t>根据</w:t>
      </w:r>
      <w:r>
        <w:rPr>
          <w:rFonts w:hint="eastAsia" w:cs="Arial"/>
          <w:color w:val="000000"/>
          <w:sz w:val="24"/>
          <w:szCs w:val="24"/>
        </w:rPr>
        <w:t>自贡市公交集团有限责任公司</w:t>
      </w:r>
      <w:r>
        <w:rPr>
          <w:rFonts w:hint="eastAsia" w:cs="Arial"/>
          <w:color w:val="000000"/>
          <w:sz w:val="24"/>
          <w:szCs w:val="24"/>
          <w:lang w:eastAsia="zh-CN"/>
        </w:rPr>
        <w:t>轿车</w:t>
      </w:r>
      <w:r>
        <w:rPr>
          <w:rFonts w:hint="eastAsia" w:cs="Arial"/>
          <w:color w:val="000000"/>
          <w:sz w:val="24"/>
          <w:szCs w:val="24"/>
        </w:rPr>
        <w:t>询价采购</w:t>
      </w:r>
      <w:r>
        <w:rPr>
          <w:rStyle w:val="8"/>
          <w:rFonts w:hint="eastAsia" w:ascii="宋体" w:hAnsi="宋体" w:eastAsia="宋体"/>
          <w:sz w:val="24"/>
          <w:szCs w:val="24"/>
        </w:rPr>
        <w:t>公告及询价文件，我公司对本次采购</w:t>
      </w:r>
      <w:r>
        <w:rPr>
          <w:rStyle w:val="8"/>
          <w:rFonts w:hint="eastAsia" w:ascii="宋体" w:hAnsi="宋体"/>
          <w:sz w:val="24"/>
          <w:szCs w:val="24"/>
        </w:rPr>
        <w:t>产品</w:t>
      </w:r>
      <w:r>
        <w:rPr>
          <w:rStyle w:val="8"/>
          <w:rFonts w:hint="eastAsia" w:ascii="宋体" w:hAnsi="宋体" w:eastAsia="宋体"/>
          <w:sz w:val="24"/>
          <w:szCs w:val="24"/>
        </w:rPr>
        <w:t>清单及质量技术标准进行了认真分析研究，</w:t>
      </w:r>
      <w:r>
        <w:rPr>
          <w:rStyle w:val="8"/>
          <w:rFonts w:ascii="宋体" w:hAnsi="宋体" w:eastAsia="宋体"/>
          <w:sz w:val="24"/>
          <w:szCs w:val="24"/>
        </w:rPr>
        <w:t xml:space="preserve"> </w:t>
      </w:r>
      <w:r>
        <w:rPr>
          <w:rStyle w:val="8"/>
          <w:rFonts w:hint="eastAsia" w:ascii="宋体" w:hAnsi="宋体" w:eastAsia="宋体"/>
          <w:sz w:val="24"/>
          <w:szCs w:val="24"/>
        </w:rPr>
        <w:t>并实事求是地确定了报价，我公司承诺如果被确定为成交供应商，</w:t>
      </w:r>
      <w:r>
        <w:rPr>
          <w:rStyle w:val="8"/>
          <w:rFonts w:ascii="宋体" w:hAnsi="宋体" w:eastAsia="宋体"/>
          <w:sz w:val="24"/>
          <w:szCs w:val="24"/>
        </w:rPr>
        <w:t xml:space="preserve"> </w:t>
      </w:r>
      <w:r>
        <w:rPr>
          <w:rStyle w:val="8"/>
          <w:rFonts w:hint="eastAsia" w:ascii="宋体" w:hAnsi="宋体" w:eastAsia="宋体"/>
          <w:sz w:val="24"/>
          <w:szCs w:val="24"/>
        </w:rPr>
        <w:t>我们将信守承诺，</w:t>
      </w:r>
      <w:r>
        <w:rPr>
          <w:rStyle w:val="8"/>
          <w:rFonts w:ascii="宋体" w:hAnsi="宋体" w:eastAsia="宋体"/>
          <w:sz w:val="24"/>
          <w:szCs w:val="24"/>
        </w:rPr>
        <w:t xml:space="preserve"> </w:t>
      </w:r>
      <w:r>
        <w:rPr>
          <w:rStyle w:val="8"/>
          <w:rFonts w:hint="eastAsia" w:ascii="宋体" w:hAnsi="宋体" w:eastAsia="宋体"/>
          <w:sz w:val="24"/>
          <w:szCs w:val="24"/>
        </w:rPr>
        <w:t>按照本次采购询价文件约定的内容签订采购合同，及时组织供货、</w:t>
      </w:r>
      <w:r>
        <w:rPr>
          <w:rStyle w:val="8"/>
          <w:rFonts w:ascii="宋体" w:hAnsi="宋体" w:eastAsia="宋体"/>
          <w:sz w:val="24"/>
          <w:szCs w:val="24"/>
        </w:rPr>
        <w:t xml:space="preserve"> </w:t>
      </w:r>
      <w:r>
        <w:rPr>
          <w:rStyle w:val="8"/>
          <w:rFonts w:hint="eastAsia" w:ascii="宋体" w:hAnsi="宋体" w:eastAsia="宋体"/>
          <w:sz w:val="24"/>
          <w:szCs w:val="24"/>
        </w:rPr>
        <w:t>安装等事宜，</w:t>
      </w:r>
      <w:r>
        <w:rPr>
          <w:rStyle w:val="8"/>
          <w:rFonts w:ascii="宋体" w:hAnsi="宋体" w:eastAsia="宋体"/>
          <w:sz w:val="24"/>
          <w:szCs w:val="24"/>
        </w:rPr>
        <w:t xml:space="preserve"> </w:t>
      </w:r>
      <w:r>
        <w:rPr>
          <w:rStyle w:val="8"/>
          <w:rFonts w:hint="eastAsia" w:ascii="宋体" w:hAnsi="宋体" w:eastAsia="宋体"/>
          <w:sz w:val="24"/>
          <w:szCs w:val="24"/>
        </w:rPr>
        <w:t>确保质量。</w:t>
      </w:r>
      <w:r>
        <w:rPr>
          <w:rFonts w:ascii="宋体"/>
          <w:color w:val="000000"/>
          <w:sz w:val="24"/>
          <w:szCs w:val="24"/>
        </w:rPr>
        <w:br w:type="textWrapping"/>
      </w:r>
      <w:r>
        <w:rPr>
          <w:rStyle w:val="8"/>
          <w:rFonts w:hint="eastAsia" w:ascii="宋体" w:hAnsi="宋体" w:eastAsia="宋体"/>
          <w:sz w:val="24"/>
          <w:szCs w:val="24"/>
        </w:rPr>
        <w:t>附：</w:t>
      </w:r>
      <w:r>
        <w:rPr>
          <w:rStyle w:val="8"/>
          <w:rFonts w:ascii="宋体" w:hAnsi="宋体" w:eastAsia="宋体"/>
          <w:sz w:val="24"/>
          <w:szCs w:val="24"/>
        </w:rPr>
        <w:t xml:space="preserve"> </w:t>
      </w:r>
      <w:r>
        <w:rPr>
          <w:rStyle w:val="8"/>
          <w:rFonts w:hint="eastAsia" w:ascii="宋体" w:hAnsi="宋体" w:eastAsia="宋体"/>
          <w:sz w:val="24"/>
          <w:szCs w:val="24"/>
        </w:rPr>
        <w:t>本次采购询价各</w:t>
      </w:r>
      <w:r>
        <w:rPr>
          <w:rStyle w:val="8"/>
          <w:rFonts w:hint="eastAsia" w:ascii="宋体" w:hAnsi="宋体"/>
          <w:sz w:val="24"/>
          <w:szCs w:val="24"/>
        </w:rPr>
        <w:t>包</w:t>
      </w:r>
      <w:r>
        <w:rPr>
          <w:rStyle w:val="8"/>
          <w:rFonts w:hint="eastAsia" w:ascii="宋体" w:hAnsi="宋体" w:eastAsia="宋体"/>
          <w:sz w:val="24"/>
          <w:szCs w:val="24"/>
        </w:rPr>
        <w:t>报价明细表</w:t>
      </w:r>
    </w:p>
    <w:p>
      <w:pPr>
        <w:widowControl/>
        <w:spacing w:line="360" w:lineRule="auto"/>
        <w:ind w:firstLine="480" w:firstLineChars="200"/>
        <w:jc w:val="left"/>
        <w:rPr>
          <w:rStyle w:val="8"/>
          <w:rFonts w:ascii="宋体" w:hAnsi="Calibri" w:eastAsia="宋体"/>
          <w:sz w:val="24"/>
          <w:szCs w:val="24"/>
        </w:rPr>
      </w:pPr>
    </w:p>
    <w:tbl>
      <w:tblPr>
        <w:tblStyle w:val="7"/>
        <w:tblW w:w="8466"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86"/>
        <w:gridCol w:w="696"/>
        <w:gridCol w:w="1814"/>
        <w:gridCol w:w="764"/>
        <w:gridCol w:w="1391"/>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trPr>
        <w:tc>
          <w:tcPr>
            <w:tcW w:w="652" w:type="dxa"/>
          </w:tcPr>
          <w:p>
            <w:pPr>
              <w:widowControl/>
              <w:spacing w:line="360" w:lineRule="auto"/>
              <w:jc w:val="center"/>
              <w:rPr>
                <w:rFonts w:ascii="宋体" w:cs="Arial"/>
                <w:b/>
                <w:color w:val="000000"/>
                <w:sz w:val="18"/>
                <w:szCs w:val="18"/>
              </w:rPr>
            </w:pPr>
            <w:r>
              <w:rPr>
                <w:rFonts w:hint="eastAsia" w:ascii="宋体" w:hAnsi="宋体" w:cs="Arial"/>
                <w:b/>
                <w:color w:val="000000"/>
                <w:sz w:val="18"/>
                <w:szCs w:val="18"/>
              </w:rPr>
              <w:t>包号</w:t>
            </w:r>
          </w:p>
        </w:tc>
        <w:tc>
          <w:tcPr>
            <w:tcW w:w="1786" w:type="dxa"/>
          </w:tcPr>
          <w:p>
            <w:pPr>
              <w:widowControl/>
              <w:spacing w:line="360" w:lineRule="auto"/>
              <w:jc w:val="center"/>
              <w:rPr>
                <w:rFonts w:ascii="宋体" w:cs="Arial"/>
                <w:b/>
                <w:color w:val="000000"/>
                <w:sz w:val="18"/>
                <w:szCs w:val="18"/>
              </w:rPr>
            </w:pPr>
            <w:r>
              <w:rPr>
                <w:rFonts w:hint="eastAsia" w:ascii="宋体" w:hAnsi="宋体" w:cs="Arial"/>
                <w:b/>
                <w:color w:val="000000"/>
                <w:sz w:val="18"/>
                <w:szCs w:val="18"/>
              </w:rPr>
              <w:t>产品名称</w:t>
            </w:r>
          </w:p>
        </w:tc>
        <w:tc>
          <w:tcPr>
            <w:tcW w:w="696" w:type="dxa"/>
          </w:tcPr>
          <w:p>
            <w:pPr>
              <w:widowControl/>
              <w:spacing w:line="360" w:lineRule="auto"/>
              <w:jc w:val="center"/>
              <w:rPr>
                <w:rFonts w:ascii="宋体" w:cs="Arial"/>
                <w:b/>
                <w:color w:val="000000"/>
                <w:sz w:val="18"/>
                <w:szCs w:val="18"/>
              </w:rPr>
            </w:pPr>
            <w:r>
              <w:rPr>
                <w:rFonts w:hint="eastAsia" w:ascii="宋体" w:hAnsi="宋体" w:cs="Arial"/>
                <w:b/>
                <w:color w:val="000000"/>
                <w:sz w:val="18"/>
                <w:szCs w:val="18"/>
              </w:rPr>
              <w:t>单位</w:t>
            </w:r>
          </w:p>
        </w:tc>
        <w:tc>
          <w:tcPr>
            <w:tcW w:w="1814" w:type="dxa"/>
          </w:tcPr>
          <w:p>
            <w:pPr>
              <w:widowControl/>
              <w:spacing w:line="360" w:lineRule="auto"/>
              <w:jc w:val="center"/>
              <w:rPr>
                <w:rFonts w:ascii="宋体" w:cs="Arial"/>
                <w:b/>
                <w:color w:val="000000"/>
                <w:sz w:val="18"/>
                <w:szCs w:val="18"/>
              </w:rPr>
            </w:pPr>
            <w:r>
              <w:rPr>
                <w:rFonts w:hint="eastAsia" w:ascii="宋体" w:hAnsi="宋体" w:cs="Arial"/>
                <w:b/>
                <w:color w:val="000000"/>
                <w:sz w:val="18"/>
                <w:szCs w:val="18"/>
              </w:rPr>
              <w:t>单价</w:t>
            </w:r>
            <w:r>
              <w:rPr>
                <w:rFonts w:ascii="宋体" w:hAnsi="宋体" w:cs="Arial"/>
                <w:b/>
                <w:color w:val="000000"/>
                <w:sz w:val="18"/>
                <w:szCs w:val="18"/>
              </w:rPr>
              <w:t xml:space="preserve">       </w:t>
            </w:r>
          </w:p>
          <w:p>
            <w:pPr>
              <w:widowControl/>
              <w:spacing w:line="360" w:lineRule="auto"/>
              <w:jc w:val="center"/>
              <w:rPr>
                <w:rFonts w:ascii="宋体" w:cs="Arial"/>
                <w:b/>
                <w:color w:val="000000"/>
                <w:sz w:val="18"/>
                <w:szCs w:val="18"/>
              </w:rPr>
            </w:pPr>
            <w:r>
              <w:rPr>
                <w:rFonts w:hint="eastAsia" w:ascii="宋体" w:hAnsi="宋体" w:cs="Arial"/>
                <w:b/>
                <w:color w:val="000000"/>
                <w:sz w:val="18"/>
                <w:szCs w:val="18"/>
              </w:rPr>
              <w:t>（人民币大写）</w:t>
            </w:r>
          </w:p>
        </w:tc>
        <w:tc>
          <w:tcPr>
            <w:tcW w:w="764" w:type="dxa"/>
          </w:tcPr>
          <w:p>
            <w:pPr>
              <w:widowControl/>
              <w:spacing w:line="360" w:lineRule="auto"/>
              <w:jc w:val="center"/>
              <w:rPr>
                <w:rFonts w:ascii="宋体" w:cs="Arial"/>
                <w:b/>
                <w:color w:val="000000"/>
                <w:sz w:val="18"/>
                <w:szCs w:val="18"/>
              </w:rPr>
            </w:pPr>
            <w:r>
              <w:rPr>
                <w:rFonts w:hint="eastAsia" w:ascii="宋体" w:hAnsi="宋体" w:cs="Arial"/>
                <w:b/>
                <w:color w:val="000000"/>
                <w:sz w:val="18"/>
                <w:szCs w:val="18"/>
              </w:rPr>
              <w:t>质保</w:t>
            </w:r>
          </w:p>
          <w:p>
            <w:pPr>
              <w:widowControl/>
              <w:spacing w:line="360" w:lineRule="auto"/>
              <w:jc w:val="center"/>
              <w:rPr>
                <w:rFonts w:ascii="宋体" w:cs="Arial"/>
                <w:b/>
                <w:color w:val="000000"/>
                <w:sz w:val="18"/>
                <w:szCs w:val="18"/>
              </w:rPr>
            </w:pPr>
            <w:r>
              <w:rPr>
                <w:rFonts w:hint="eastAsia" w:ascii="宋体" w:hAnsi="宋体" w:cs="Arial"/>
                <w:b/>
                <w:color w:val="000000"/>
                <w:sz w:val="18"/>
                <w:szCs w:val="18"/>
              </w:rPr>
              <w:t>年限</w:t>
            </w:r>
          </w:p>
        </w:tc>
        <w:tc>
          <w:tcPr>
            <w:tcW w:w="1391" w:type="dxa"/>
          </w:tcPr>
          <w:p>
            <w:pPr>
              <w:widowControl/>
              <w:spacing w:line="360" w:lineRule="auto"/>
              <w:jc w:val="center"/>
              <w:rPr>
                <w:rFonts w:ascii="宋体" w:cs="Arial"/>
                <w:b/>
                <w:color w:val="000000"/>
                <w:sz w:val="18"/>
                <w:szCs w:val="18"/>
              </w:rPr>
            </w:pPr>
            <w:r>
              <w:rPr>
                <w:rFonts w:hint="eastAsia" w:ascii="宋体" w:hAnsi="宋体" w:cs="Arial"/>
                <w:b/>
                <w:color w:val="000000"/>
                <w:sz w:val="18"/>
                <w:szCs w:val="18"/>
              </w:rPr>
              <w:t>承诺供货时间</w:t>
            </w:r>
          </w:p>
        </w:tc>
        <w:tc>
          <w:tcPr>
            <w:tcW w:w="1363" w:type="dxa"/>
          </w:tcPr>
          <w:p>
            <w:pPr>
              <w:widowControl/>
              <w:spacing w:line="360" w:lineRule="auto"/>
              <w:jc w:val="center"/>
              <w:rPr>
                <w:rFonts w:ascii="宋体" w:cs="Arial"/>
                <w:b/>
                <w:color w:val="000000"/>
                <w:sz w:val="18"/>
                <w:szCs w:val="18"/>
              </w:rPr>
            </w:pPr>
            <w:r>
              <w:rPr>
                <w:rFonts w:hint="eastAsia" w:ascii="宋体" w:hAnsi="宋体" w:cs="Arial"/>
                <w:b/>
                <w:color w:val="000000"/>
                <w:sz w:val="18"/>
                <w:szCs w:val="18"/>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652" w:type="dxa"/>
          </w:tcPr>
          <w:p>
            <w:pPr>
              <w:widowControl/>
              <w:spacing w:line="360" w:lineRule="auto"/>
              <w:jc w:val="center"/>
              <w:rPr>
                <w:rFonts w:ascii="宋体" w:cs="Arial"/>
                <w:b/>
                <w:color w:val="000000"/>
                <w:sz w:val="18"/>
                <w:szCs w:val="18"/>
              </w:rPr>
            </w:pPr>
            <w:r>
              <w:rPr>
                <w:rFonts w:ascii="宋体" w:hAnsi="宋体" w:cs="Arial"/>
                <w:b/>
                <w:color w:val="000000"/>
                <w:sz w:val="18"/>
                <w:szCs w:val="18"/>
              </w:rPr>
              <w:t>1</w:t>
            </w:r>
          </w:p>
        </w:tc>
        <w:tc>
          <w:tcPr>
            <w:tcW w:w="1786" w:type="dxa"/>
          </w:tcPr>
          <w:p>
            <w:pPr>
              <w:widowControl/>
              <w:spacing w:line="360" w:lineRule="auto"/>
              <w:jc w:val="center"/>
              <w:rPr>
                <w:rFonts w:ascii="宋体" w:cs="Arial"/>
                <w:b/>
                <w:color w:val="000000"/>
                <w:sz w:val="18"/>
                <w:szCs w:val="18"/>
              </w:rPr>
            </w:pPr>
          </w:p>
        </w:tc>
        <w:tc>
          <w:tcPr>
            <w:tcW w:w="696" w:type="dxa"/>
          </w:tcPr>
          <w:p>
            <w:pPr>
              <w:widowControl/>
              <w:spacing w:line="360" w:lineRule="auto"/>
              <w:jc w:val="center"/>
              <w:rPr>
                <w:rFonts w:ascii="宋体" w:cs="Arial"/>
                <w:b/>
                <w:color w:val="000000"/>
                <w:sz w:val="18"/>
                <w:szCs w:val="18"/>
              </w:rPr>
            </w:pPr>
          </w:p>
        </w:tc>
        <w:tc>
          <w:tcPr>
            <w:tcW w:w="1814" w:type="dxa"/>
          </w:tcPr>
          <w:p>
            <w:pPr>
              <w:widowControl/>
              <w:spacing w:line="360" w:lineRule="auto"/>
              <w:jc w:val="center"/>
              <w:rPr>
                <w:rFonts w:ascii="宋体" w:cs="Arial"/>
                <w:b/>
                <w:color w:val="000000"/>
                <w:sz w:val="18"/>
                <w:szCs w:val="18"/>
              </w:rPr>
            </w:pPr>
          </w:p>
        </w:tc>
        <w:tc>
          <w:tcPr>
            <w:tcW w:w="764" w:type="dxa"/>
          </w:tcPr>
          <w:p>
            <w:pPr>
              <w:widowControl/>
              <w:spacing w:line="360" w:lineRule="auto"/>
              <w:jc w:val="center"/>
              <w:rPr>
                <w:rFonts w:ascii="宋体" w:cs="Arial"/>
                <w:b/>
                <w:color w:val="000000"/>
                <w:sz w:val="18"/>
                <w:szCs w:val="18"/>
              </w:rPr>
            </w:pPr>
          </w:p>
        </w:tc>
        <w:tc>
          <w:tcPr>
            <w:tcW w:w="1391" w:type="dxa"/>
          </w:tcPr>
          <w:p>
            <w:pPr>
              <w:widowControl/>
              <w:spacing w:line="360" w:lineRule="auto"/>
              <w:jc w:val="center"/>
              <w:rPr>
                <w:rFonts w:ascii="宋体" w:cs="Arial"/>
                <w:b/>
                <w:color w:val="000000"/>
                <w:sz w:val="18"/>
                <w:szCs w:val="18"/>
              </w:rPr>
            </w:pPr>
          </w:p>
        </w:tc>
        <w:tc>
          <w:tcPr>
            <w:tcW w:w="1363" w:type="dxa"/>
          </w:tcPr>
          <w:p>
            <w:pPr>
              <w:widowControl/>
              <w:spacing w:line="360" w:lineRule="auto"/>
              <w:jc w:val="center"/>
              <w:rPr>
                <w:rFonts w:ascii="宋体" w:cs="Arial"/>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652" w:type="dxa"/>
          </w:tcPr>
          <w:p>
            <w:pPr>
              <w:widowControl/>
              <w:spacing w:line="360" w:lineRule="auto"/>
              <w:jc w:val="center"/>
              <w:rPr>
                <w:rFonts w:ascii="宋体" w:cs="Arial"/>
                <w:b/>
                <w:color w:val="000000"/>
                <w:sz w:val="18"/>
                <w:szCs w:val="18"/>
              </w:rPr>
            </w:pPr>
            <w:r>
              <w:rPr>
                <w:rFonts w:ascii="宋体" w:hAnsi="宋体" w:cs="Arial"/>
                <w:b/>
                <w:color w:val="000000"/>
                <w:sz w:val="18"/>
                <w:szCs w:val="18"/>
              </w:rPr>
              <w:t>2</w:t>
            </w:r>
          </w:p>
        </w:tc>
        <w:tc>
          <w:tcPr>
            <w:tcW w:w="1786" w:type="dxa"/>
          </w:tcPr>
          <w:p>
            <w:pPr>
              <w:widowControl/>
              <w:spacing w:line="360" w:lineRule="auto"/>
              <w:jc w:val="center"/>
              <w:rPr>
                <w:rFonts w:ascii="宋体" w:cs="Arial"/>
                <w:b/>
                <w:color w:val="000000"/>
                <w:sz w:val="18"/>
                <w:szCs w:val="18"/>
              </w:rPr>
            </w:pPr>
          </w:p>
        </w:tc>
        <w:tc>
          <w:tcPr>
            <w:tcW w:w="696" w:type="dxa"/>
          </w:tcPr>
          <w:p>
            <w:pPr>
              <w:widowControl/>
              <w:spacing w:line="360" w:lineRule="auto"/>
              <w:jc w:val="center"/>
              <w:rPr>
                <w:rFonts w:ascii="宋体" w:cs="Arial"/>
                <w:b/>
                <w:color w:val="000000"/>
                <w:sz w:val="18"/>
                <w:szCs w:val="18"/>
              </w:rPr>
            </w:pPr>
          </w:p>
        </w:tc>
        <w:tc>
          <w:tcPr>
            <w:tcW w:w="1814" w:type="dxa"/>
          </w:tcPr>
          <w:p>
            <w:pPr>
              <w:widowControl/>
              <w:spacing w:line="360" w:lineRule="auto"/>
              <w:jc w:val="center"/>
              <w:rPr>
                <w:rFonts w:ascii="宋体" w:cs="Arial"/>
                <w:b/>
                <w:color w:val="000000"/>
                <w:sz w:val="18"/>
                <w:szCs w:val="18"/>
              </w:rPr>
            </w:pPr>
          </w:p>
        </w:tc>
        <w:tc>
          <w:tcPr>
            <w:tcW w:w="764" w:type="dxa"/>
          </w:tcPr>
          <w:p>
            <w:pPr>
              <w:widowControl/>
              <w:spacing w:line="360" w:lineRule="auto"/>
              <w:jc w:val="center"/>
              <w:rPr>
                <w:rFonts w:ascii="宋体" w:cs="Arial"/>
                <w:b/>
                <w:color w:val="000000"/>
                <w:sz w:val="18"/>
                <w:szCs w:val="18"/>
              </w:rPr>
            </w:pPr>
          </w:p>
        </w:tc>
        <w:tc>
          <w:tcPr>
            <w:tcW w:w="1391" w:type="dxa"/>
          </w:tcPr>
          <w:p>
            <w:pPr>
              <w:widowControl/>
              <w:spacing w:line="360" w:lineRule="auto"/>
              <w:jc w:val="center"/>
              <w:rPr>
                <w:rFonts w:ascii="宋体" w:cs="Arial"/>
                <w:b/>
                <w:color w:val="000000"/>
                <w:sz w:val="18"/>
                <w:szCs w:val="18"/>
              </w:rPr>
            </w:pPr>
          </w:p>
        </w:tc>
        <w:tc>
          <w:tcPr>
            <w:tcW w:w="1363" w:type="dxa"/>
          </w:tcPr>
          <w:p>
            <w:pPr>
              <w:widowControl/>
              <w:spacing w:line="360" w:lineRule="auto"/>
              <w:jc w:val="center"/>
              <w:rPr>
                <w:rFonts w:ascii="宋体" w:cs="Arial"/>
                <w:b/>
                <w:color w:val="000000"/>
                <w:sz w:val="18"/>
                <w:szCs w:val="18"/>
              </w:rPr>
            </w:pPr>
          </w:p>
        </w:tc>
      </w:tr>
    </w:tbl>
    <w:p>
      <w:pPr>
        <w:widowControl/>
        <w:adjustRightInd w:val="0"/>
        <w:snapToGrid w:val="0"/>
        <w:spacing w:line="360" w:lineRule="auto"/>
        <w:jc w:val="left"/>
        <w:rPr>
          <w:rStyle w:val="8"/>
          <w:rFonts w:ascii="宋体" w:hAnsi="Calibri" w:eastAsia="宋体"/>
          <w:sz w:val="21"/>
          <w:szCs w:val="21"/>
        </w:rPr>
      </w:pPr>
    </w:p>
    <w:p>
      <w:pPr>
        <w:widowControl/>
        <w:adjustRightInd w:val="0"/>
        <w:snapToGrid w:val="0"/>
        <w:spacing w:line="360" w:lineRule="auto"/>
        <w:jc w:val="left"/>
        <w:rPr>
          <w:rStyle w:val="8"/>
          <w:rFonts w:ascii="宋体" w:hAnsi="Calibri" w:eastAsia="宋体"/>
          <w:sz w:val="21"/>
          <w:szCs w:val="21"/>
        </w:rPr>
      </w:pPr>
      <w:r>
        <w:rPr>
          <w:rStyle w:val="8"/>
          <w:rFonts w:hint="eastAsia" w:ascii="宋体" w:hAnsi="Calibri" w:eastAsia="宋体"/>
          <w:sz w:val="21"/>
          <w:szCs w:val="21"/>
        </w:rPr>
        <w:t>★</w:t>
      </w:r>
      <w:r>
        <w:rPr>
          <w:rStyle w:val="8"/>
          <w:rFonts w:ascii="宋体" w:hAnsi="Calibri" w:eastAsia="宋体"/>
          <w:sz w:val="21"/>
          <w:szCs w:val="21"/>
        </w:rPr>
        <w:t xml:space="preserve"> </w:t>
      </w:r>
      <w:r>
        <w:rPr>
          <w:rStyle w:val="8"/>
          <w:rFonts w:hint="eastAsia" w:ascii="宋体" w:hAnsi="宋体" w:eastAsia="宋体"/>
          <w:sz w:val="21"/>
          <w:szCs w:val="21"/>
        </w:rPr>
        <w:t>以上单价包括运输费、税费、合同期内的售后服务费等费用</w:t>
      </w:r>
    </w:p>
    <w:p>
      <w:pPr>
        <w:widowControl/>
        <w:adjustRightInd w:val="0"/>
        <w:snapToGrid w:val="0"/>
        <w:spacing w:line="360" w:lineRule="auto"/>
        <w:jc w:val="left"/>
        <w:rPr>
          <w:rFonts w:ascii="宋体"/>
          <w:color w:val="000000"/>
          <w:szCs w:val="21"/>
        </w:rPr>
      </w:pPr>
      <w:r>
        <w:rPr>
          <w:rStyle w:val="8"/>
          <w:rFonts w:hint="eastAsia" w:ascii="宋体" w:hAnsi="Calibri" w:eastAsia="宋体"/>
          <w:sz w:val="21"/>
          <w:szCs w:val="21"/>
        </w:rPr>
        <w:t>★</w:t>
      </w:r>
      <w:r>
        <w:rPr>
          <w:rStyle w:val="8"/>
          <w:rFonts w:ascii="宋体" w:hAnsi="宋体" w:eastAsia="宋体"/>
          <w:sz w:val="21"/>
          <w:szCs w:val="21"/>
        </w:rPr>
        <w:t xml:space="preserve"> </w:t>
      </w:r>
      <w:r>
        <w:rPr>
          <w:rStyle w:val="8"/>
          <w:rFonts w:hint="eastAsia" w:ascii="宋体" w:hAnsi="宋体" w:eastAsia="宋体"/>
          <w:sz w:val="21"/>
          <w:szCs w:val="21"/>
        </w:rPr>
        <w:t>此表密封于档案袋中，</w:t>
      </w:r>
      <w:r>
        <w:rPr>
          <w:rStyle w:val="8"/>
          <w:rFonts w:ascii="宋体" w:hAnsi="宋体" w:eastAsia="宋体"/>
          <w:sz w:val="21"/>
          <w:szCs w:val="21"/>
        </w:rPr>
        <w:t xml:space="preserve"> </w:t>
      </w:r>
      <w:r>
        <w:rPr>
          <w:rStyle w:val="8"/>
          <w:rFonts w:hint="eastAsia" w:ascii="宋体" w:hAnsi="宋体" w:eastAsia="宋体"/>
          <w:sz w:val="21"/>
          <w:szCs w:val="21"/>
        </w:rPr>
        <w:t>档案袋封面上须加盖单位公章和法人或法人授权委托代理人签字（</w:t>
      </w:r>
      <w:r>
        <w:rPr>
          <w:rStyle w:val="8"/>
          <w:rFonts w:ascii="宋体" w:hAnsi="宋体" w:eastAsia="宋体"/>
          <w:sz w:val="21"/>
          <w:szCs w:val="21"/>
        </w:rPr>
        <w:t xml:space="preserve"> </w:t>
      </w:r>
      <w:r>
        <w:rPr>
          <w:rStyle w:val="8"/>
          <w:rFonts w:hint="eastAsia" w:ascii="宋体" w:hAnsi="宋体" w:eastAsia="宋体"/>
          <w:sz w:val="21"/>
          <w:szCs w:val="21"/>
        </w:rPr>
        <w:t>或印鉴）</w:t>
      </w:r>
      <w:r>
        <w:rPr>
          <w:rStyle w:val="8"/>
          <w:rFonts w:ascii="宋体" w:hAnsi="宋体" w:eastAsia="宋体"/>
          <w:sz w:val="21"/>
          <w:szCs w:val="21"/>
        </w:rPr>
        <w:t xml:space="preserve"> </w:t>
      </w:r>
      <w:r>
        <w:rPr>
          <w:rStyle w:val="8"/>
          <w:rFonts w:hint="eastAsia" w:ascii="宋体" w:hAnsi="宋体" w:eastAsia="宋体"/>
          <w:sz w:val="21"/>
          <w:szCs w:val="21"/>
        </w:rPr>
        <w:t>，</w:t>
      </w:r>
      <w:r>
        <w:rPr>
          <w:rStyle w:val="8"/>
          <w:rFonts w:ascii="宋体" w:hAnsi="宋体" w:eastAsia="宋体"/>
          <w:sz w:val="21"/>
          <w:szCs w:val="21"/>
        </w:rPr>
        <w:t xml:space="preserve"> </w:t>
      </w:r>
      <w:r>
        <w:rPr>
          <w:rStyle w:val="8"/>
          <w:rFonts w:hint="eastAsia" w:ascii="宋体" w:hAnsi="宋体" w:eastAsia="宋体"/>
          <w:sz w:val="21"/>
          <w:szCs w:val="21"/>
        </w:rPr>
        <w:t>并注明</w:t>
      </w:r>
      <w:r>
        <w:rPr>
          <w:rStyle w:val="8"/>
          <w:rFonts w:hint="eastAsia" w:ascii="宋体" w:hAnsi="Calibri" w:eastAsia="宋体"/>
          <w:sz w:val="21"/>
          <w:szCs w:val="21"/>
        </w:rPr>
        <w:t>“</w:t>
      </w:r>
      <w:r>
        <w:rPr>
          <w:rStyle w:val="8"/>
          <w:rFonts w:ascii="宋体" w:hAnsi="宋体" w:eastAsia="宋体"/>
          <w:sz w:val="21"/>
          <w:szCs w:val="21"/>
        </w:rPr>
        <w:t xml:space="preserve"> </w:t>
      </w:r>
      <w:r>
        <w:rPr>
          <w:rStyle w:val="8"/>
          <w:rFonts w:hint="eastAsia" w:ascii="宋体" w:hAnsi="宋体" w:eastAsia="宋体"/>
          <w:sz w:val="21"/>
          <w:szCs w:val="21"/>
        </w:rPr>
        <w:t>报价承诺表</w:t>
      </w:r>
      <w:r>
        <w:rPr>
          <w:rStyle w:val="8"/>
          <w:rFonts w:hint="eastAsia" w:ascii="宋体" w:hAnsi="Calibri" w:eastAsia="宋体"/>
          <w:sz w:val="21"/>
          <w:szCs w:val="21"/>
        </w:rPr>
        <w:t>”</w:t>
      </w:r>
      <w:r>
        <w:rPr>
          <w:rStyle w:val="8"/>
          <w:rFonts w:ascii="宋体" w:hAnsi="宋体" w:eastAsia="宋体"/>
          <w:sz w:val="21"/>
          <w:szCs w:val="21"/>
        </w:rPr>
        <w:t xml:space="preserve"> </w:t>
      </w:r>
      <w:r>
        <w:rPr>
          <w:rStyle w:val="8"/>
          <w:rFonts w:hint="eastAsia" w:ascii="宋体" w:hAnsi="宋体" w:eastAsia="宋体"/>
          <w:sz w:val="21"/>
          <w:szCs w:val="21"/>
        </w:rPr>
        <w:t>字样。</w:t>
      </w:r>
      <w:r>
        <w:rPr>
          <w:rFonts w:ascii="宋体"/>
          <w:color w:val="000000"/>
          <w:szCs w:val="21"/>
        </w:rPr>
        <w:br w:type="textWrapping"/>
      </w:r>
    </w:p>
    <w:p>
      <w:pPr>
        <w:widowControl/>
        <w:adjustRightInd w:val="0"/>
        <w:snapToGrid w:val="0"/>
        <w:spacing w:line="360" w:lineRule="auto"/>
        <w:jc w:val="left"/>
        <w:rPr>
          <w:rFonts w:ascii="宋体"/>
          <w:color w:val="000000"/>
          <w:sz w:val="24"/>
          <w:szCs w:val="24"/>
        </w:rPr>
      </w:pPr>
      <w:r>
        <w:rPr>
          <w:rStyle w:val="8"/>
          <w:rFonts w:hint="eastAsia" w:ascii="宋体" w:hAnsi="宋体" w:eastAsia="宋体"/>
          <w:sz w:val="24"/>
          <w:szCs w:val="24"/>
        </w:rPr>
        <w:t>供应商名称（</w:t>
      </w:r>
      <w:r>
        <w:rPr>
          <w:rStyle w:val="8"/>
          <w:rFonts w:ascii="宋体" w:hAnsi="宋体" w:eastAsia="宋体"/>
          <w:sz w:val="24"/>
          <w:szCs w:val="24"/>
        </w:rPr>
        <w:t xml:space="preserve"> </w:t>
      </w:r>
      <w:r>
        <w:rPr>
          <w:rStyle w:val="8"/>
          <w:rFonts w:hint="eastAsia" w:ascii="宋体" w:hAnsi="宋体" w:eastAsia="宋体"/>
          <w:sz w:val="24"/>
          <w:szCs w:val="24"/>
        </w:rPr>
        <w:t>公章）</w:t>
      </w:r>
      <w:r>
        <w:rPr>
          <w:rStyle w:val="8"/>
          <w:rFonts w:ascii="宋体" w:hAnsi="宋体" w:eastAsia="宋体"/>
          <w:sz w:val="24"/>
          <w:szCs w:val="24"/>
        </w:rPr>
        <w:t xml:space="preserve"> </w:t>
      </w:r>
      <w:r>
        <w:rPr>
          <w:rStyle w:val="8"/>
          <w:rFonts w:hint="eastAsia" w:ascii="宋体" w:hAnsi="宋体" w:eastAsia="宋体"/>
          <w:sz w:val="24"/>
          <w:szCs w:val="24"/>
        </w:rPr>
        <w:t>：</w:t>
      </w:r>
      <w:r>
        <w:rPr>
          <w:rFonts w:ascii="宋体"/>
          <w:color w:val="000000"/>
          <w:sz w:val="24"/>
          <w:szCs w:val="24"/>
        </w:rPr>
        <w:br w:type="textWrapping"/>
      </w:r>
      <w:r>
        <w:rPr>
          <w:rStyle w:val="8"/>
          <w:rFonts w:hint="eastAsia" w:ascii="宋体" w:hAnsi="宋体" w:eastAsia="宋体"/>
          <w:sz w:val="24"/>
          <w:szCs w:val="24"/>
        </w:rPr>
        <w:t>法定代表人或授权委托代理人签字（</w:t>
      </w:r>
      <w:r>
        <w:rPr>
          <w:rStyle w:val="8"/>
          <w:rFonts w:ascii="宋体" w:hAnsi="宋体" w:eastAsia="宋体"/>
          <w:sz w:val="24"/>
          <w:szCs w:val="24"/>
        </w:rPr>
        <w:t xml:space="preserve"> </w:t>
      </w:r>
      <w:r>
        <w:rPr>
          <w:rStyle w:val="8"/>
          <w:rFonts w:hint="eastAsia" w:ascii="宋体" w:hAnsi="宋体" w:eastAsia="宋体"/>
          <w:sz w:val="24"/>
          <w:szCs w:val="24"/>
        </w:rPr>
        <w:t>或印鉴）</w:t>
      </w:r>
      <w:r>
        <w:rPr>
          <w:rStyle w:val="8"/>
          <w:rFonts w:ascii="宋体" w:hAnsi="宋体" w:eastAsia="宋体"/>
          <w:sz w:val="24"/>
          <w:szCs w:val="24"/>
        </w:rPr>
        <w:t xml:space="preserve"> </w:t>
      </w:r>
      <w:r>
        <w:rPr>
          <w:rStyle w:val="8"/>
          <w:rFonts w:hint="eastAsia" w:ascii="宋体" w:hAnsi="宋体" w:eastAsia="宋体"/>
          <w:sz w:val="24"/>
          <w:szCs w:val="24"/>
        </w:rPr>
        <w:t>：</w:t>
      </w:r>
      <w:r>
        <w:rPr>
          <w:rFonts w:ascii="宋体"/>
          <w:color w:val="000000"/>
          <w:sz w:val="24"/>
          <w:szCs w:val="24"/>
        </w:rPr>
        <w:br w:type="textWrapping"/>
      </w:r>
    </w:p>
    <w:p>
      <w:pPr>
        <w:widowControl/>
        <w:adjustRightInd w:val="0"/>
        <w:snapToGrid w:val="0"/>
        <w:spacing w:line="360" w:lineRule="auto"/>
        <w:jc w:val="left"/>
        <w:rPr>
          <w:rStyle w:val="8"/>
          <w:rFonts w:ascii="宋体" w:hAnsi="Calibri" w:eastAsia="宋体"/>
          <w:sz w:val="24"/>
          <w:szCs w:val="24"/>
        </w:rPr>
      </w:pPr>
      <w:r>
        <w:rPr>
          <w:rStyle w:val="8"/>
          <w:rFonts w:hint="eastAsia" w:ascii="宋体" w:hAnsi="宋体" w:eastAsia="宋体"/>
          <w:sz w:val="24"/>
          <w:szCs w:val="24"/>
        </w:rPr>
        <w:t>供应商联系电话</w:t>
      </w:r>
      <w:r>
        <w:rPr>
          <w:rStyle w:val="8"/>
          <w:rFonts w:ascii="宋体" w:hAnsi="宋体" w:eastAsia="宋体"/>
          <w:sz w:val="24"/>
          <w:szCs w:val="24"/>
        </w:rPr>
        <w:t xml:space="preserve"> </w:t>
      </w:r>
      <w:r>
        <w:rPr>
          <w:rStyle w:val="8"/>
          <w:rFonts w:hint="eastAsia" w:ascii="宋体" w:hAnsi="宋体" w:eastAsia="宋体"/>
          <w:sz w:val="24"/>
          <w:szCs w:val="24"/>
        </w:rPr>
        <w:t>：</w:t>
      </w:r>
      <w:r>
        <w:rPr>
          <w:rStyle w:val="8"/>
          <w:rFonts w:ascii="宋体" w:hAnsi="宋体" w:eastAsia="宋体"/>
          <w:sz w:val="24"/>
          <w:szCs w:val="24"/>
        </w:rPr>
        <w:t xml:space="preserve">                       2017 </w:t>
      </w:r>
      <w:r>
        <w:rPr>
          <w:rStyle w:val="8"/>
          <w:rFonts w:hint="eastAsia" w:ascii="宋体" w:hAnsi="宋体" w:eastAsia="宋体"/>
          <w:sz w:val="24"/>
          <w:szCs w:val="24"/>
        </w:rPr>
        <w:t>年</w:t>
      </w:r>
      <w:r>
        <w:rPr>
          <w:rStyle w:val="8"/>
          <w:rFonts w:ascii="宋体" w:hAnsi="宋体" w:eastAsia="宋体"/>
          <w:sz w:val="24"/>
          <w:szCs w:val="24"/>
        </w:rPr>
        <w:t xml:space="preserve"> </w:t>
      </w:r>
      <w:r>
        <w:rPr>
          <w:rStyle w:val="8"/>
          <w:rFonts w:hint="eastAsia" w:ascii="宋体" w:hAnsi="宋体"/>
          <w:sz w:val="24"/>
          <w:szCs w:val="24"/>
          <w:lang w:val="en-US" w:eastAsia="zh-CN"/>
        </w:rPr>
        <w:t xml:space="preserve">  </w:t>
      </w:r>
      <w:r>
        <w:rPr>
          <w:rStyle w:val="8"/>
          <w:rFonts w:hint="eastAsia" w:ascii="宋体" w:hAnsi="宋体" w:eastAsia="宋体"/>
          <w:sz w:val="24"/>
          <w:szCs w:val="24"/>
        </w:rPr>
        <w:t>月</w:t>
      </w:r>
      <w:r>
        <w:rPr>
          <w:rStyle w:val="8"/>
          <w:rFonts w:ascii="宋体" w:hAnsi="宋体" w:eastAsia="宋体"/>
          <w:sz w:val="24"/>
          <w:szCs w:val="24"/>
        </w:rPr>
        <w:t xml:space="preserve"> </w:t>
      </w:r>
      <w:r>
        <w:rPr>
          <w:rStyle w:val="8"/>
          <w:rFonts w:hint="eastAsia" w:ascii="宋体" w:hAnsi="宋体"/>
          <w:sz w:val="24"/>
          <w:szCs w:val="24"/>
          <w:lang w:val="en-US" w:eastAsia="zh-CN"/>
        </w:rPr>
        <w:t xml:space="preserve">  </w:t>
      </w:r>
      <w:r>
        <w:rPr>
          <w:rStyle w:val="8"/>
          <w:rFonts w:hint="eastAsia" w:ascii="宋体" w:hAnsi="宋体" w:eastAsia="宋体"/>
          <w:sz w:val="24"/>
          <w:szCs w:val="24"/>
        </w:rPr>
        <w:t>日</w:t>
      </w:r>
    </w:p>
    <w:p>
      <w:pPr>
        <w:tabs>
          <w:tab w:val="left" w:pos="7770"/>
        </w:tabs>
        <w:spacing w:line="360" w:lineRule="auto"/>
        <w:jc w:val="left"/>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新宋体">
    <w:panose1 w:val="02010609030101010101"/>
    <w:charset w:val="86"/>
    <w:family w:val="modern"/>
    <w:pitch w:val="default"/>
    <w:sig w:usb0="000000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A6489"/>
    <w:multiLevelType w:val="singleLevel"/>
    <w:tmpl w:val="593A6489"/>
    <w:lvl w:ilvl="0" w:tentative="0">
      <w:start w:val="1"/>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8B"/>
    <w:rsid w:val="0013072B"/>
    <w:rsid w:val="001D74CB"/>
    <w:rsid w:val="001F5D22"/>
    <w:rsid w:val="0034409C"/>
    <w:rsid w:val="00352691"/>
    <w:rsid w:val="00370AD2"/>
    <w:rsid w:val="003C4C6D"/>
    <w:rsid w:val="0046042C"/>
    <w:rsid w:val="00524240"/>
    <w:rsid w:val="005F2E04"/>
    <w:rsid w:val="00600737"/>
    <w:rsid w:val="0060460A"/>
    <w:rsid w:val="006373E5"/>
    <w:rsid w:val="0064392C"/>
    <w:rsid w:val="006B74B7"/>
    <w:rsid w:val="006C3CBB"/>
    <w:rsid w:val="00764DC8"/>
    <w:rsid w:val="00770201"/>
    <w:rsid w:val="007F5BD1"/>
    <w:rsid w:val="00806EEA"/>
    <w:rsid w:val="00877980"/>
    <w:rsid w:val="008E7696"/>
    <w:rsid w:val="008F594E"/>
    <w:rsid w:val="00975DDE"/>
    <w:rsid w:val="009B121A"/>
    <w:rsid w:val="009D2307"/>
    <w:rsid w:val="00A12C29"/>
    <w:rsid w:val="00C51DE1"/>
    <w:rsid w:val="00CC330E"/>
    <w:rsid w:val="00D13BF0"/>
    <w:rsid w:val="00D1475C"/>
    <w:rsid w:val="00E37305"/>
    <w:rsid w:val="00E64050"/>
    <w:rsid w:val="00E816D3"/>
    <w:rsid w:val="00E871B8"/>
    <w:rsid w:val="00F12A69"/>
    <w:rsid w:val="00F27335"/>
    <w:rsid w:val="00F6348B"/>
    <w:rsid w:val="00F72C8A"/>
    <w:rsid w:val="00F80D5D"/>
    <w:rsid w:val="00F93DD4"/>
    <w:rsid w:val="032E69C7"/>
    <w:rsid w:val="03715160"/>
    <w:rsid w:val="04E0241A"/>
    <w:rsid w:val="067069CC"/>
    <w:rsid w:val="08607598"/>
    <w:rsid w:val="08C6538D"/>
    <w:rsid w:val="08C77D35"/>
    <w:rsid w:val="0A280ED7"/>
    <w:rsid w:val="0DC717A8"/>
    <w:rsid w:val="108560FD"/>
    <w:rsid w:val="10C255A9"/>
    <w:rsid w:val="111368EC"/>
    <w:rsid w:val="12BF5D60"/>
    <w:rsid w:val="1CD45F01"/>
    <w:rsid w:val="1F282342"/>
    <w:rsid w:val="1FB42B06"/>
    <w:rsid w:val="20E82232"/>
    <w:rsid w:val="279866DB"/>
    <w:rsid w:val="289510BC"/>
    <w:rsid w:val="2A0216F2"/>
    <w:rsid w:val="2AE27326"/>
    <w:rsid w:val="2B841D9B"/>
    <w:rsid w:val="2DB402E9"/>
    <w:rsid w:val="2EB3191C"/>
    <w:rsid w:val="3336341F"/>
    <w:rsid w:val="36362C77"/>
    <w:rsid w:val="36F66F26"/>
    <w:rsid w:val="36FF35CA"/>
    <w:rsid w:val="385A3E09"/>
    <w:rsid w:val="38F10158"/>
    <w:rsid w:val="3C9B15E8"/>
    <w:rsid w:val="3DF1427A"/>
    <w:rsid w:val="3EF6184D"/>
    <w:rsid w:val="43B148E3"/>
    <w:rsid w:val="44035ABA"/>
    <w:rsid w:val="4472663F"/>
    <w:rsid w:val="45357F04"/>
    <w:rsid w:val="456E0487"/>
    <w:rsid w:val="4848529B"/>
    <w:rsid w:val="4C5D1C68"/>
    <w:rsid w:val="4D6530B7"/>
    <w:rsid w:val="564220CB"/>
    <w:rsid w:val="58C32941"/>
    <w:rsid w:val="5A4C06A0"/>
    <w:rsid w:val="5E2524A1"/>
    <w:rsid w:val="5E8035D7"/>
    <w:rsid w:val="5F6D32C3"/>
    <w:rsid w:val="65D9092F"/>
    <w:rsid w:val="67F84C12"/>
    <w:rsid w:val="717C4F54"/>
    <w:rsid w:val="780759AD"/>
    <w:rsid w:val="78987CF7"/>
    <w:rsid w:val="7D4C0846"/>
    <w:rsid w:val="7D9B0453"/>
    <w:rsid w:val="7E8411E4"/>
    <w:rsid w:val="7FF767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locked/>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Normal (Web)"/>
    <w:basedOn w:val="1"/>
    <w:uiPriority w:val="99"/>
    <w:pPr>
      <w:widowControl/>
      <w:spacing w:before="100" w:beforeAutospacing="1" w:after="100" w:afterAutospacing="1"/>
      <w:ind w:firstLine="480"/>
      <w:jc w:val="left"/>
    </w:pPr>
    <w:rPr>
      <w:rFonts w:ascii="宋体" w:hAnsi="宋体" w:cs="宋体"/>
      <w:kern w:val="0"/>
      <w:sz w:val="24"/>
      <w:szCs w:val="24"/>
    </w:rPr>
  </w:style>
  <w:style w:type="character" w:styleId="6">
    <w:name w:val="page number"/>
    <w:basedOn w:val="5"/>
    <w:uiPriority w:val="99"/>
    <w:rPr>
      <w:rFonts w:cs="Times New Roman"/>
    </w:rPr>
  </w:style>
  <w:style w:type="character" w:customStyle="1" w:styleId="8">
    <w:name w:val="fontstyle01"/>
    <w:basedOn w:val="5"/>
    <w:qFormat/>
    <w:uiPriority w:val="99"/>
    <w:rPr>
      <w:rFonts w:ascii="新宋体" w:hAnsi="新宋体" w:eastAsia="新宋体" w:cs="Times New Roman"/>
      <w:color w:val="000000"/>
      <w:sz w:val="28"/>
      <w:szCs w:val="28"/>
    </w:rPr>
  </w:style>
  <w:style w:type="character" w:customStyle="1" w:styleId="9">
    <w:name w:val="Footer Char"/>
    <w:basedOn w:val="5"/>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460</Words>
  <Characters>2626</Characters>
  <Lines>0</Lines>
  <Paragraphs>0</Paragraphs>
  <TotalTime>0</TotalTime>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2017-06-12T01:57:00Z</dcterms:created>
  <dc:creator>LQ</dc:creator>
  <cp:lastModifiedBy>Administrator</cp:lastModifiedBy>
  <cp:lastPrinted>2017-06-11T12:55:00Z</cp:lastPrinted>
  <dcterms:modified xsi:type="dcterms:W3CDTF">2017-07-16T02:40:09Z</dcterms:modified>
  <dc:title>自贡市公交集团有限责任公司正版软件采购询价文件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