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61300">
      <w:pPr>
        <w:pStyle w:val="2"/>
        <w:spacing w:before="0" w:beforeAutospacing="0" w:after="0" w:afterAutospacing="0"/>
        <w:ind w:firstLine="240"/>
        <w:jc w:val="center"/>
        <w:rPr>
          <w:rFonts w:hint="default"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自贡飞驰车业有限责任公司公交车侧窗窗帘制作安装采购项目评审情况表</w:t>
      </w:r>
    </w:p>
    <w:tbl>
      <w:tblPr>
        <w:tblStyle w:val="3"/>
        <w:tblpPr w:leftFromText="180" w:rightFromText="180" w:vertAnchor="text" w:horzAnchor="page" w:tblpX="1498" w:tblpY="1059"/>
        <w:tblOverlap w:val="never"/>
        <w:tblW w:w="13315"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15" w:type="dxa"/>
          <w:left w:w="108" w:type="dxa"/>
          <w:bottom w:w="15" w:type="dxa"/>
          <w:right w:w="108" w:type="dxa"/>
        </w:tblCellMar>
      </w:tblPr>
      <w:tblGrid>
        <w:gridCol w:w="4679"/>
        <w:gridCol w:w="2936"/>
        <w:gridCol w:w="1431"/>
        <w:gridCol w:w="4269"/>
      </w:tblGrid>
      <w:tr w14:paraId="7AAC049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08" w:type="dxa"/>
            <w:bottom w:w="15" w:type="dxa"/>
            <w:right w:w="108" w:type="dxa"/>
          </w:tblCellMar>
        </w:tblPrEx>
        <w:trPr>
          <w:trHeight w:val="1379" w:hRule="atLeast"/>
        </w:trPr>
        <w:tc>
          <w:tcPr>
            <w:tcW w:w="4679" w:type="dxa"/>
            <w:tcBorders>
              <w:bottom w:val="single" w:color="000000" w:sz="4" w:space="0"/>
              <w:right w:val="single" w:color="000000" w:sz="4" w:space="0"/>
            </w:tcBorders>
            <w:noWrap w:val="0"/>
            <w:vAlign w:val="center"/>
          </w:tcPr>
          <w:p w14:paraId="712C71D0">
            <w:pPr>
              <w:widowControl/>
              <w:jc w:val="center"/>
              <w:rPr>
                <w:rFonts w:ascii="宋体" w:hAnsi="宋体" w:cs="宋体"/>
                <w:color w:val="000000"/>
                <w:kern w:val="0"/>
                <w:sz w:val="28"/>
                <w:szCs w:val="28"/>
              </w:rPr>
            </w:pPr>
            <w:r>
              <w:rPr>
                <w:rFonts w:hint="eastAsia" w:ascii="宋体" w:hAnsi="宋体" w:cs="宋体"/>
                <w:color w:val="000000"/>
                <w:kern w:val="0"/>
                <w:sz w:val="28"/>
                <w:szCs w:val="28"/>
              </w:rPr>
              <w:t>供应商名称</w:t>
            </w:r>
          </w:p>
        </w:tc>
        <w:tc>
          <w:tcPr>
            <w:tcW w:w="2936" w:type="dxa"/>
            <w:tcBorders>
              <w:left w:val="single" w:color="000000" w:sz="4" w:space="0"/>
              <w:bottom w:val="single" w:color="000000" w:sz="4" w:space="0"/>
              <w:right w:val="single" w:color="000000" w:sz="4" w:space="0"/>
            </w:tcBorders>
            <w:noWrap w:val="0"/>
            <w:vAlign w:val="center"/>
          </w:tcPr>
          <w:p w14:paraId="5B88DFCA">
            <w:pPr>
              <w:widowControl/>
              <w:jc w:val="center"/>
              <w:rPr>
                <w:rFonts w:ascii="宋体" w:hAnsi="宋体" w:cs="宋体"/>
                <w:color w:val="000000"/>
                <w:kern w:val="0"/>
                <w:sz w:val="28"/>
                <w:szCs w:val="28"/>
              </w:rPr>
            </w:pPr>
            <w:r>
              <w:rPr>
                <w:rFonts w:hint="eastAsia" w:ascii="宋体" w:hAnsi="宋体" w:cs="宋体"/>
                <w:color w:val="000000"/>
                <w:kern w:val="0"/>
                <w:sz w:val="28"/>
                <w:szCs w:val="28"/>
              </w:rPr>
              <w:t>是否通过资格审查</w:t>
            </w:r>
          </w:p>
        </w:tc>
        <w:tc>
          <w:tcPr>
            <w:tcW w:w="1431" w:type="dxa"/>
            <w:tcBorders>
              <w:left w:val="single" w:color="000000" w:sz="4" w:space="0"/>
              <w:bottom w:val="single" w:color="000000" w:sz="4" w:space="0"/>
              <w:right w:val="single" w:color="000000" w:sz="4" w:space="0"/>
            </w:tcBorders>
            <w:noWrap w:val="0"/>
            <w:vAlign w:val="center"/>
          </w:tcPr>
          <w:p w14:paraId="40BCCAB0">
            <w:pPr>
              <w:widowControl/>
              <w:jc w:val="center"/>
              <w:rPr>
                <w:rFonts w:ascii="宋体" w:hAnsi="宋体" w:cs="宋体"/>
                <w:color w:val="000000"/>
                <w:kern w:val="0"/>
                <w:sz w:val="28"/>
                <w:szCs w:val="28"/>
              </w:rPr>
            </w:pPr>
            <w:r>
              <w:rPr>
                <w:rFonts w:hint="eastAsia" w:ascii="宋体" w:hAnsi="宋体" w:cs="宋体"/>
                <w:color w:val="000000"/>
                <w:kern w:val="0"/>
                <w:sz w:val="28"/>
                <w:szCs w:val="28"/>
                <w:lang w:val="en-US" w:eastAsia="zh-CN"/>
              </w:rPr>
              <w:t>报价</w:t>
            </w:r>
            <w:r>
              <w:rPr>
                <w:rFonts w:hint="eastAsia" w:ascii="宋体" w:hAnsi="宋体" w:cs="宋体"/>
                <w:color w:val="000000"/>
                <w:kern w:val="0"/>
                <w:sz w:val="28"/>
                <w:szCs w:val="28"/>
              </w:rPr>
              <w:t>排名</w:t>
            </w:r>
          </w:p>
        </w:tc>
        <w:tc>
          <w:tcPr>
            <w:tcW w:w="4269" w:type="dxa"/>
            <w:tcBorders>
              <w:left w:val="single" w:color="000000" w:sz="4" w:space="0"/>
              <w:bottom w:val="single" w:color="000000" w:sz="4" w:space="0"/>
            </w:tcBorders>
            <w:noWrap w:val="0"/>
            <w:vAlign w:val="center"/>
          </w:tcPr>
          <w:p w14:paraId="716B3B7B">
            <w:pPr>
              <w:widowControl/>
              <w:jc w:val="center"/>
              <w:rPr>
                <w:rFonts w:ascii="宋体" w:hAnsi="宋体" w:cs="宋体"/>
                <w:color w:val="000000"/>
                <w:kern w:val="0"/>
                <w:sz w:val="28"/>
                <w:szCs w:val="28"/>
              </w:rPr>
            </w:pPr>
            <w:r>
              <w:rPr>
                <w:rFonts w:hint="eastAsia" w:ascii="宋体" w:hAnsi="宋体" w:cs="宋体"/>
                <w:color w:val="000000"/>
                <w:kern w:val="0"/>
                <w:sz w:val="28"/>
                <w:szCs w:val="28"/>
              </w:rPr>
              <w:t>评审结果</w:t>
            </w:r>
          </w:p>
        </w:tc>
      </w:tr>
      <w:tr w14:paraId="7D8CEB2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08" w:type="dxa"/>
            <w:bottom w:w="15" w:type="dxa"/>
            <w:right w:w="108" w:type="dxa"/>
          </w:tblCellMar>
        </w:tblPrEx>
        <w:trPr>
          <w:trHeight w:val="900" w:hRule="atLeast"/>
        </w:trPr>
        <w:tc>
          <w:tcPr>
            <w:tcW w:w="4679" w:type="dxa"/>
            <w:tcBorders>
              <w:top w:val="single" w:color="000000" w:sz="4" w:space="0"/>
              <w:bottom w:val="single" w:color="000000" w:sz="4" w:space="0"/>
              <w:right w:val="single" w:color="000000" w:sz="4" w:space="0"/>
            </w:tcBorders>
            <w:noWrap w:val="0"/>
            <w:vAlign w:val="center"/>
          </w:tcPr>
          <w:p w14:paraId="2CFEADE4">
            <w:pPr>
              <w:widowControl/>
              <w:jc w:val="center"/>
              <w:rPr>
                <w:rFonts w:hint="default" w:ascii="宋体" w:hAnsi="宋体" w:cs="宋体" w:eastAsiaTheme="minorEastAsia"/>
                <w:color w:val="000000"/>
                <w:kern w:val="0"/>
                <w:sz w:val="24"/>
                <w:lang w:val="en-US" w:eastAsia="zh-CN"/>
              </w:rPr>
            </w:pPr>
            <w:r>
              <w:rPr>
                <w:rFonts w:hint="default" w:ascii="宋体" w:hAnsi="宋体" w:cs="宋体" w:eastAsiaTheme="minorEastAsia"/>
                <w:color w:val="000000"/>
                <w:kern w:val="0"/>
                <w:sz w:val="24"/>
                <w:lang w:val="en-US" w:eastAsia="zh-CN"/>
              </w:rPr>
              <w:t>成都宇通客车科技发展有限公司</w:t>
            </w:r>
          </w:p>
        </w:tc>
        <w:tc>
          <w:tcPr>
            <w:tcW w:w="2936" w:type="dxa"/>
            <w:tcBorders>
              <w:top w:val="single" w:color="000000" w:sz="4" w:space="0"/>
              <w:left w:val="single" w:color="000000" w:sz="4" w:space="0"/>
              <w:bottom w:val="single" w:color="000000" w:sz="4" w:space="0"/>
              <w:right w:val="single" w:color="000000" w:sz="4" w:space="0"/>
            </w:tcBorders>
            <w:noWrap w:val="0"/>
            <w:vAlign w:val="center"/>
          </w:tcPr>
          <w:p w14:paraId="74808487">
            <w:pPr>
              <w:widowControl/>
              <w:jc w:val="center"/>
              <w:rPr>
                <w:rFonts w:hint="eastAsia" w:ascii="宋体" w:hAnsi="宋体" w:cs="宋体" w:eastAsiaTheme="minorEastAsia"/>
                <w:color w:val="000000"/>
                <w:kern w:val="0"/>
                <w:sz w:val="24"/>
                <w:lang w:val="en-US" w:eastAsia="zh-CN"/>
              </w:rPr>
            </w:pPr>
            <w:r>
              <w:rPr>
                <w:rFonts w:hint="eastAsia" w:ascii="宋体" w:hAnsi="宋体" w:cs="宋体"/>
                <w:color w:val="000000"/>
                <w:kern w:val="0"/>
                <w:sz w:val="24"/>
                <w:lang w:val="en-US" w:eastAsia="zh-CN"/>
              </w:rPr>
              <w:t>是</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0CD0FD72">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4269" w:type="dxa"/>
            <w:vMerge w:val="restart"/>
            <w:tcBorders>
              <w:top w:val="single" w:color="000000" w:sz="4" w:space="0"/>
              <w:left w:val="single" w:color="000000" w:sz="4" w:space="0"/>
            </w:tcBorders>
            <w:noWrap w:val="0"/>
            <w:vAlign w:val="center"/>
          </w:tcPr>
          <w:p w14:paraId="19EA1425">
            <w:pPr>
              <w:widowControl/>
              <w:jc w:val="left"/>
              <w:rPr>
                <w:rFonts w:hint="default" w:ascii="宋体" w:hAnsi="宋体" w:cs="宋体" w:eastAsiaTheme="minorEastAsia"/>
                <w:color w:val="000000"/>
                <w:kern w:val="0"/>
                <w:sz w:val="24"/>
                <w:lang w:val="en-US" w:eastAsia="zh-CN"/>
              </w:rPr>
            </w:pPr>
            <w:r>
              <w:rPr>
                <w:rFonts w:hint="eastAsia" w:ascii="宋体" w:hAnsi="宋体" w:cs="宋体"/>
                <w:color w:val="000000"/>
                <w:kern w:val="0"/>
                <w:sz w:val="24"/>
              </w:rPr>
              <w:t>第一成交候选人：</w:t>
            </w:r>
            <w:r>
              <w:rPr>
                <w:rFonts w:hint="default" w:ascii="宋体" w:hAnsi="宋体" w:cs="宋体" w:eastAsiaTheme="minorEastAsia"/>
                <w:color w:val="000000"/>
                <w:kern w:val="0"/>
                <w:sz w:val="24"/>
                <w:lang w:val="en-US" w:eastAsia="zh-CN"/>
              </w:rPr>
              <w:t>成都宇通客车科技发展有限公司</w:t>
            </w:r>
          </w:p>
          <w:p w14:paraId="29B8BB3B">
            <w:pPr>
              <w:widowControl/>
              <w:jc w:val="left"/>
              <w:rPr>
                <w:rFonts w:hint="eastAsia" w:ascii="宋体" w:hAnsi="宋体" w:cs="宋体"/>
                <w:color w:val="000000"/>
                <w:kern w:val="0"/>
                <w:sz w:val="24"/>
                <w:lang w:val="en-US" w:eastAsia="zh-CN"/>
              </w:rPr>
            </w:pPr>
            <w:r>
              <w:rPr>
                <w:rFonts w:hint="eastAsia" w:ascii="宋体" w:hAnsi="宋体" w:cs="宋体"/>
                <w:color w:val="000000"/>
                <w:kern w:val="0"/>
                <w:sz w:val="24"/>
              </w:rPr>
              <w:t>第</w:t>
            </w:r>
            <w:r>
              <w:rPr>
                <w:rFonts w:hint="eastAsia" w:ascii="宋体" w:hAnsi="宋体" w:cs="宋体"/>
                <w:color w:val="000000"/>
                <w:kern w:val="0"/>
                <w:sz w:val="24"/>
                <w:lang w:val="en-US" w:eastAsia="zh-CN"/>
              </w:rPr>
              <w:t>二</w:t>
            </w:r>
            <w:r>
              <w:rPr>
                <w:rFonts w:hint="eastAsia" w:ascii="宋体" w:hAnsi="宋体" w:cs="宋体"/>
                <w:color w:val="000000"/>
                <w:kern w:val="0"/>
                <w:sz w:val="24"/>
              </w:rPr>
              <w:t>成交候选人：</w:t>
            </w:r>
            <w:r>
              <w:rPr>
                <w:rFonts w:hint="default" w:ascii="宋体" w:hAnsi="宋体" w:cs="宋体"/>
                <w:color w:val="000000"/>
                <w:kern w:val="0"/>
                <w:sz w:val="24"/>
                <w:lang w:val="en-US" w:eastAsia="zh-CN"/>
              </w:rPr>
              <w:t>成都合悦汽车用品有限公司</w:t>
            </w:r>
          </w:p>
          <w:p w14:paraId="36047C24">
            <w:pPr>
              <w:widowControl/>
              <w:jc w:val="left"/>
              <w:rPr>
                <w:rFonts w:hint="default" w:ascii="宋体" w:hAnsi="宋体" w:cs="宋体"/>
                <w:color w:val="000000"/>
                <w:kern w:val="0"/>
                <w:sz w:val="24"/>
                <w:lang w:val="en-US" w:eastAsia="zh-CN"/>
              </w:rPr>
            </w:pPr>
            <w:r>
              <w:rPr>
                <w:rFonts w:hint="eastAsia" w:ascii="宋体" w:hAnsi="宋体" w:cs="宋体"/>
                <w:color w:val="000000"/>
                <w:kern w:val="0"/>
                <w:sz w:val="24"/>
              </w:rPr>
              <w:t>第</w:t>
            </w:r>
            <w:r>
              <w:rPr>
                <w:rFonts w:hint="eastAsia" w:ascii="宋体" w:hAnsi="宋体" w:cs="宋体"/>
                <w:color w:val="000000"/>
                <w:kern w:val="0"/>
                <w:sz w:val="24"/>
                <w:lang w:val="en-US" w:eastAsia="zh-CN"/>
              </w:rPr>
              <w:t>三</w:t>
            </w:r>
            <w:r>
              <w:rPr>
                <w:rFonts w:hint="eastAsia" w:ascii="宋体" w:hAnsi="宋体" w:cs="宋体"/>
                <w:color w:val="000000"/>
                <w:kern w:val="0"/>
                <w:sz w:val="24"/>
              </w:rPr>
              <w:t>成交候选人：</w:t>
            </w:r>
            <w:r>
              <w:rPr>
                <w:rFonts w:hint="default" w:ascii="宋体" w:hAnsi="宋体" w:cs="宋体" w:eastAsiaTheme="minorEastAsia"/>
                <w:color w:val="000000"/>
                <w:kern w:val="0"/>
                <w:sz w:val="24"/>
                <w:lang w:val="en-US" w:eastAsia="zh-CN"/>
              </w:rPr>
              <w:t>成都创竣贸易有限公司</w:t>
            </w:r>
          </w:p>
        </w:tc>
      </w:tr>
      <w:tr w14:paraId="10EBD31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08" w:type="dxa"/>
            <w:bottom w:w="15" w:type="dxa"/>
            <w:right w:w="108" w:type="dxa"/>
          </w:tblCellMar>
        </w:tblPrEx>
        <w:trPr>
          <w:trHeight w:val="900" w:hRule="atLeast"/>
        </w:trPr>
        <w:tc>
          <w:tcPr>
            <w:tcW w:w="4679" w:type="dxa"/>
            <w:tcBorders>
              <w:top w:val="single" w:color="000000" w:sz="4" w:space="0"/>
              <w:bottom w:val="single" w:color="000000" w:sz="4" w:space="0"/>
              <w:right w:val="single" w:color="000000" w:sz="4" w:space="0"/>
            </w:tcBorders>
            <w:noWrap w:val="0"/>
            <w:vAlign w:val="center"/>
          </w:tcPr>
          <w:p w14:paraId="4D0D1499">
            <w:pPr>
              <w:widowControl/>
              <w:jc w:val="center"/>
              <w:rPr>
                <w:rFonts w:hint="default" w:ascii="宋体" w:hAnsi="宋体" w:cs="宋体"/>
                <w:color w:val="000000"/>
                <w:kern w:val="0"/>
                <w:sz w:val="24"/>
                <w:lang w:val="en-US" w:eastAsia="zh-CN"/>
              </w:rPr>
            </w:pPr>
            <w:r>
              <w:rPr>
                <w:rFonts w:hint="default" w:ascii="宋体" w:hAnsi="宋体" w:cs="宋体"/>
                <w:color w:val="000000"/>
                <w:kern w:val="0"/>
                <w:sz w:val="24"/>
                <w:lang w:val="en-US" w:eastAsia="zh-CN"/>
              </w:rPr>
              <w:t>成都合悦汽车用品有限公司</w:t>
            </w:r>
          </w:p>
        </w:tc>
        <w:tc>
          <w:tcPr>
            <w:tcW w:w="2936" w:type="dxa"/>
            <w:tcBorders>
              <w:top w:val="single" w:color="000000" w:sz="4" w:space="0"/>
              <w:left w:val="single" w:color="000000" w:sz="4" w:space="0"/>
              <w:bottom w:val="single" w:color="000000" w:sz="4" w:space="0"/>
              <w:right w:val="single" w:color="000000" w:sz="4" w:space="0"/>
            </w:tcBorders>
            <w:noWrap w:val="0"/>
            <w:vAlign w:val="center"/>
          </w:tcPr>
          <w:p w14:paraId="5DF22D97">
            <w:pPr>
              <w:widowControl/>
              <w:jc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是</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7A7FFE04">
            <w:pPr>
              <w:widowControl/>
              <w:jc w:val="center"/>
              <w:rPr>
                <w:rFonts w:hint="eastAsia" w:ascii="宋体" w:hAnsi="宋体" w:cs="宋体" w:eastAsiaTheme="minorEastAsia"/>
                <w:color w:val="000000"/>
                <w:kern w:val="0"/>
                <w:sz w:val="24"/>
                <w:lang w:val="en-US" w:eastAsia="zh-CN"/>
              </w:rPr>
            </w:pPr>
            <w:r>
              <w:rPr>
                <w:rFonts w:hint="eastAsia" w:ascii="宋体" w:hAnsi="宋体" w:cs="宋体"/>
                <w:color w:val="000000"/>
                <w:kern w:val="0"/>
                <w:sz w:val="24"/>
                <w:lang w:val="en-US" w:eastAsia="zh-CN"/>
              </w:rPr>
              <w:t>2</w:t>
            </w:r>
          </w:p>
        </w:tc>
        <w:tc>
          <w:tcPr>
            <w:tcW w:w="4269" w:type="dxa"/>
            <w:vMerge w:val="continue"/>
            <w:tcBorders>
              <w:left w:val="single" w:color="000000" w:sz="4" w:space="0"/>
            </w:tcBorders>
            <w:noWrap w:val="0"/>
            <w:vAlign w:val="center"/>
          </w:tcPr>
          <w:p w14:paraId="45F0B5A5">
            <w:pPr>
              <w:widowControl/>
              <w:jc w:val="left"/>
              <w:rPr>
                <w:rFonts w:hint="eastAsia" w:ascii="宋体" w:hAnsi="宋体" w:cs="宋体"/>
                <w:color w:val="000000"/>
                <w:kern w:val="0"/>
                <w:sz w:val="24"/>
              </w:rPr>
            </w:pPr>
          </w:p>
        </w:tc>
      </w:tr>
      <w:tr w14:paraId="025CD40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08" w:type="dxa"/>
            <w:bottom w:w="15" w:type="dxa"/>
            <w:right w:w="108" w:type="dxa"/>
          </w:tblCellMar>
        </w:tblPrEx>
        <w:trPr>
          <w:trHeight w:val="900" w:hRule="atLeast"/>
        </w:trPr>
        <w:tc>
          <w:tcPr>
            <w:tcW w:w="4679" w:type="dxa"/>
            <w:tcBorders>
              <w:top w:val="single" w:color="000000" w:sz="4" w:space="0"/>
              <w:bottom w:val="single" w:color="000000" w:sz="4" w:space="0"/>
              <w:right w:val="single" w:color="000000" w:sz="4" w:space="0"/>
            </w:tcBorders>
            <w:noWrap w:val="0"/>
            <w:vAlign w:val="center"/>
          </w:tcPr>
          <w:p w14:paraId="69EB0E04">
            <w:pPr>
              <w:widowControl/>
              <w:jc w:val="center"/>
              <w:rPr>
                <w:rFonts w:hint="default" w:ascii="宋体" w:hAnsi="宋体" w:cs="宋体" w:eastAsiaTheme="minorEastAsia"/>
                <w:color w:val="000000"/>
                <w:kern w:val="0"/>
                <w:sz w:val="24"/>
                <w:lang w:val="en-US" w:eastAsia="zh-CN"/>
              </w:rPr>
            </w:pPr>
            <w:r>
              <w:rPr>
                <w:rFonts w:hint="default" w:ascii="宋体" w:hAnsi="宋体" w:cs="宋体" w:eastAsiaTheme="minorEastAsia"/>
                <w:color w:val="000000"/>
                <w:kern w:val="0"/>
                <w:sz w:val="24"/>
                <w:lang w:val="en-US" w:eastAsia="zh-CN"/>
              </w:rPr>
              <w:t>成都创竣贸易有限公司</w:t>
            </w:r>
          </w:p>
        </w:tc>
        <w:tc>
          <w:tcPr>
            <w:tcW w:w="2936" w:type="dxa"/>
            <w:tcBorders>
              <w:top w:val="single" w:color="000000" w:sz="4" w:space="0"/>
              <w:left w:val="single" w:color="000000" w:sz="4" w:space="0"/>
              <w:bottom w:val="single" w:color="000000" w:sz="4" w:space="0"/>
              <w:right w:val="single" w:color="000000" w:sz="4" w:space="0"/>
            </w:tcBorders>
            <w:noWrap w:val="0"/>
            <w:vAlign w:val="center"/>
          </w:tcPr>
          <w:p w14:paraId="237BBFAB">
            <w:pPr>
              <w:widowControl/>
              <w:jc w:val="center"/>
              <w:rPr>
                <w:rFonts w:hint="eastAsia" w:ascii="宋体" w:hAnsi="宋体" w:cs="宋体"/>
                <w:color w:val="000000"/>
                <w:kern w:val="0"/>
                <w:sz w:val="24"/>
              </w:rPr>
            </w:pPr>
            <w:r>
              <w:rPr>
                <w:rFonts w:hint="eastAsia" w:ascii="宋体" w:hAnsi="宋体" w:cs="宋体"/>
                <w:color w:val="000000"/>
                <w:kern w:val="0"/>
                <w:sz w:val="24"/>
              </w:rPr>
              <w:t>是</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1A2CC7AC">
            <w:pPr>
              <w:widowControl/>
              <w:jc w:val="center"/>
              <w:rPr>
                <w:rFonts w:hint="eastAsia" w:ascii="宋体" w:hAnsi="宋体" w:cs="宋体" w:eastAsiaTheme="minorEastAsia"/>
                <w:color w:val="000000"/>
                <w:kern w:val="0"/>
                <w:sz w:val="24"/>
                <w:lang w:val="en-US" w:eastAsia="zh-CN"/>
              </w:rPr>
            </w:pPr>
            <w:r>
              <w:rPr>
                <w:rFonts w:hint="eastAsia" w:ascii="宋体" w:hAnsi="宋体" w:cs="宋体"/>
                <w:color w:val="000000"/>
                <w:kern w:val="0"/>
                <w:sz w:val="24"/>
                <w:lang w:val="en-US" w:eastAsia="zh-CN"/>
              </w:rPr>
              <w:t>3</w:t>
            </w:r>
          </w:p>
        </w:tc>
        <w:tc>
          <w:tcPr>
            <w:tcW w:w="4269" w:type="dxa"/>
            <w:vMerge w:val="continue"/>
            <w:tcBorders>
              <w:left w:val="single" w:color="000000" w:sz="4" w:space="0"/>
            </w:tcBorders>
            <w:noWrap w:val="0"/>
            <w:vAlign w:val="center"/>
          </w:tcPr>
          <w:p w14:paraId="7019A242">
            <w:pPr>
              <w:widowControl/>
              <w:jc w:val="center"/>
              <w:rPr>
                <w:rFonts w:hint="eastAsia" w:ascii="宋体" w:hAnsi="宋体" w:cs="宋体"/>
                <w:color w:val="000000"/>
                <w:kern w:val="0"/>
                <w:sz w:val="24"/>
              </w:rPr>
            </w:pPr>
          </w:p>
        </w:tc>
      </w:tr>
      <w:tr w14:paraId="494B635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08" w:type="dxa"/>
            <w:bottom w:w="15" w:type="dxa"/>
            <w:right w:w="108" w:type="dxa"/>
          </w:tblCellMar>
        </w:tblPrEx>
        <w:trPr>
          <w:trHeight w:val="900" w:hRule="atLeast"/>
        </w:trPr>
        <w:tc>
          <w:tcPr>
            <w:tcW w:w="4679" w:type="dxa"/>
            <w:tcBorders>
              <w:top w:val="single" w:color="000000" w:sz="4" w:space="0"/>
              <w:right w:val="single" w:color="000000" w:sz="4" w:space="0"/>
            </w:tcBorders>
            <w:noWrap w:val="0"/>
            <w:vAlign w:val="center"/>
          </w:tcPr>
          <w:p w14:paraId="7849FF08">
            <w:pPr>
              <w:widowControl/>
              <w:jc w:val="center"/>
              <w:rPr>
                <w:rFonts w:hint="default" w:ascii="仿宋" w:hAnsi="仿宋" w:eastAsia="仿宋" w:cs="仿宋"/>
                <w:i w:val="0"/>
                <w:iCs w:val="0"/>
                <w:caps w:val="0"/>
                <w:color w:val="111111"/>
                <w:spacing w:val="0"/>
                <w:sz w:val="21"/>
                <w:szCs w:val="21"/>
                <w:shd w:val="clear" w:fill="FFFFFF"/>
                <w:lang w:val="en-US" w:eastAsia="zh-CN"/>
              </w:rPr>
            </w:pPr>
            <w:r>
              <w:rPr>
                <w:rFonts w:hint="eastAsia" w:ascii="仿宋" w:hAnsi="仿宋" w:eastAsia="仿宋" w:cs="仿宋"/>
                <w:i w:val="0"/>
                <w:iCs w:val="0"/>
                <w:caps w:val="0"/>
                <w:color w:val="111111"/>
                <w:spacing w:val="0"/>
                <w:sz w:val="21"/>
                <w:szCs w:val="21"/>
                <w:shd w:val="clear" w:fill="FFFFFF"/>
                <w:lang w:val="en-US" w:eastAsia="zh-CN"/>
              </w:rPr>
              <w:t>/</w:t>
            </w:r>
          </w:p>
        </w:tc>
        <w:tc>
          <w:tcPr>
            <w:tcW w:w="2936" w:type="dxa"/>
            <w:tcBorders>
              <w:top w:val="single" w:color="000000" w:sz="4" w:space="0"/>
              <w:left w:val="single" w:color="000000" w:sz="4" w:space="0"/>
              <w:right w:val="single" w:color="000000" w:sz="4" w:space="0"/>
            </w:tcBorders>
            <w:noWrap w:val="0"/>
            <w:vAlign w:val="center"/>
          </w:tcPr>
          <w:p w14:paraId="0880D7F2">
            <w:pPr>
              <w:widowControl/>
              <w:jc w:val="center"/>
              <w:rPr>
                <w:rFonts w:hint="default" w:ascii="宋体" w:hAnsi="宋体" w:cs="宋体" w:eastAsiaTheme="minorEastAsia"/>
                <w:color w:val="000000"/>
                <w:kern w:val="0"/>
                <w:sz w:val="24"/>
                <w:lang w:val="en-US" w:eastAsia="zh-CN"/>
              </w:rPr>
            </w:pPr>
            <w:r>
              <w:rPr>
                <w:rFonts w:hint="eastAsia" w:ascii="宋体" w:hAnsi="宋体" w:cs="宋体"/>
                <w:color w:val="000000"/>
                <w:kern w:val="0"/>
                <w:sz w:val="24"/>
                <w:lang w:val="en-US" w:eastAsia="zh-CN"/>
              </w:rPr>
              <w:t>/</w:t>
            </w:r>
          </w:p>
        </w:tc>
        <w:tc>
          <w:tcPr>
            <w:tcW w:w="1431" w:type="dxa"/>
            <w:tcBorders>
              <w:top w:val="single" w:color="000000" w:sz="4" w:space="0"/>
              <w:left w:val="single" w:color="000000" w:sz="4" w:space="0"/>
              <w:right w:val="single" w:color="000000" w:sz="4" w:space="0"/>
            </w:tcBorders>
            <w:noWrap w:val="0"/>
            <w:vAlign w:val="center"/>
          </w:tcPr>
          <w:p w14:paraId="2307636E">
            <w:pPr>
              <w:widowControl/>
              <w:jc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w:t>
            </w:r>
          </w:p>
        </w:tc>
        <w:tc>
          <w:tcPr>
            <w:tcW w:w="4269" w:type="dxa"/>
            <w:vMerge w:val="continue"/>
            <w:tcBorders>
              <w:left w:val="single" w:color="000000" w:sz="4" w:space="0"/>
            </w:tcBorders>
            <w:noWrap w:val="0"/>
            <w:vAlign w:val="center"/>
          </w:tcPr>
          <w:p w14:paraId="6DD7CA80">
            <w:pPr>
              <w:widowControl/>
              <w:jc w:val="center"/>
              <w:rPr>
                <w:rFonts w:hint="eastAsia" w:ascii="宋体" w:hAnsi="宋体" w:cs="宋体"/>
                <w:color w:val="000000"/>
                <w:kern w:val="0"/>
                <w:sz w:val="24"/>
              </w:rPr>
            </w:pPr>
          </w:p>
        </w:tc>
      </w:tr>
    </w:tbl>
    <w:p w14:paraId="0C55D96B">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b w:val="0"/>
          <w:bCs w:val="0"/>
          <w:w w:val="90"/>
          <w:sz w:val="28"/>
          <w:szCs w:val="28"/>
          <w:lang w:val="en-US" w:eastAsia="zh-CN"/>
        </w:rPr>
      </w:pPr>
      <w:r>
        <w:rPr>
          <w:rFonts w:hint="eastAsia" w:ascii="方正小标宋简体" w:hAnsi="方正小标宋简体" w:eastAsia="方正小标宋简体" w:cs="方正小标宋简体"/>
          <w:w w:val="90"/>
          <w:sz w:val="36"/>
          <w:szCs w:val="36"/>
          <w:lang w:val="en-US" w:eastAsia="zh-CN"/>
        </w:rPr>
        <w:t xml:space="preserve">                                                         </w:t>
      </w:r>
      <w:r>
        <w:rPr>
          <w:rFonts w:hint="eastAsia" w:ascii="方正小标宋简体" w:hAnsi="方正小标宋简体" w:eastAsia="方正小标宋简体" w:cs="方正小标宋简体"/>
          <w:b w:val="0"/>
          <w:bCs w:val="0"/>
          <w:w w:val="90"/>
          <w:sz w:val="36"/>
          <w:szCs w:val="36"/>
          <w:lang w:val="en-US" w:eastAsia="zh-CN"/>
        </w:rPr>
        <w:t xml:space="preserve"> </w:t>
      </w:r>
      <w:r>
        <w:rPr>
          <w:rFonts w:hint="eastAsia" w:asciiTheme="minorEastAsia" w:hAnsiTheme="minorEastAsia" w:eastAsiaTheme="minorEastAsia" w:cstheme="minorEastAsia"/>
          <w:b w:val="0"/>
          <w:bCs w:val="0"/>
          <w:w w:val="90"/>
          <w:sz w:val="28"/>
          <w:szCs w:val="28"/>
          <w:lang w:val="en-US" w:eastAsia="zh-CN"/>
        </w:rPr>
        <w:t>日期：</w:t>
      </w:r>
      <w:r>
        <w:rPr>
          <w:rFonts w:hint="eastAsia" w:asciiTheme="minorEastAsia" w:hAnsiTheme="minorEastAsia" w:cstheme="minorEastAsia"/>
          <w:b w:val="0"/>
          <w:bCs w:val="0"/>
          <w:w w:val="90"/>
          <w:sz w:val="28"/>
          <w:szCs w:val="28"/>
          <w:lang w:val="en-US" w:eastAsia="zh-CN"/>
        </w:rPr>
        <w:t>2025</w:t>
      </w:r>
      <w:r>
        <w:rPr>
          <w:rFonts w:hint="eastAsia" w:asciiTheme="minorEastAsia" w:hAnsiTheme="minorEastAsia" w:eastAsiaTheme="minorEastAsia" w:cstheme="minorEastAsia"/>
          <w:b w:val="0"/>
          <w:bCs w:val="0"/>
          <w:w w:val="90"/>
          <w:sz w:val="28"/>
          <w:szCs w:val="28"/>
          <w:lang w:val="en-US" w:eastAsia="zh-CN"/>
        </w:rPr>
        <w:t>年</w:t>
      </w:r>
      <w:r>
        <w:rPr>
          <w:rFonts w:hint="eastAsia" w:asciiTheme="minorEastAsia" w:hAnsiTheme="minorEastAsia" w:cstheme="minorEastAsia"/>
          <w:b w:val="0"/>
          <w:bCs w:val="0"/>
          <w:w w:val="90"/>
          <w:sz w:val="28"/>
          <w:szCs w:val="28"/>
          <w:lang w:val="en-US" w:eastAsia="zh-CN"/>
        </w:rPr>
        <w:t xml:space="preserve"> 6</w:t>
      </w:r>
      <w:r>
        <w:rPr>
          <w:rFonts w:hint="eastAsia" w:asciiTheme="minorEastAsia" w:hAnsiTheme="minorEastAsia" w:eastAsiaTheme="minorEastAsia" w:cstheme="minorEastAsia"/>
          <w:b w:val="0"/>
          <w:bCs w:val="0"/>
          <w:w w:val="90"/>
          <w:sz w:val="28"/>
          <w:szCs w:val="28"/>
          <w:lang w:val="en-US" w:eastAsia="zh-CN"/>
        </w:rPr>
        <w:t>月</w:t>
      </w:r>
      <w:r>
        <w:rPr>
          <w:rFonts w:hint="eastAsia" w:asciiTheme="minorEastAsia" w:hAnsiTheme="minorEastAsia" w:cstheme="minorEastAsia"/>
          <w:b w:val="0"/>
          <w:bCs w:val="0"/>
          <w:w w:val="90"/>
          <w:sz w:val="28"/>
          <w:szCs w:val="28"/>
          <w:lang w:val="en-US" w:eastAsia="zh-CN"/>
        </w:rPr>
        <w:t>26</w:t>
      </w:r>
      <w:r>
        <w:rPr>
          <w:rFonts w:hint="eastAsia" w:asciiTheme="minorEastAsia" w:hAnsiTheme="minorEastAsia" w:eastAsiaTheme="minorEastAsia" w:cstheme="minorEastAsia"/>
          <w:b w:val="0"/>
          <w:bCs w:val="0"/>
          <w:w w:val="90"/>
          <w:sz w:val="28"/>
          <w:szCs w:val="28"/>
          <w:lang w:val="en-US" w:eastAsia="zh-CN"/>
        </w:rPr>
        <w:t>日</w:t>
      </w:r>
    </w:p>
    <w:p w14:paraId="062333DC">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b w:val="0"/>
          <w:bCs w:val="0"/>
          <w:w w:val="90"/>
          <w:sz w:val="28"/>
          <w:szCs w:val="28"/>
          <w:lang w:val="en-US" w:eastAsia="zh-CN"/>
        </w:rPr>
      </w:pPr>
    </w:p>
    <w:p w14:paraId="1B91D551">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b w:val="0"/>
          <w:bCs w:val="0"/>
          <w:w w:val="90"/>
          <w:sz w:val="28"/>
          <w:szCs w:val="28"/>
          <w:lang w:val="en-US" w:eastAsia="zh-CN"/>
        </w:rPr>
      </w:pPr>
    </w:p>
    <w:p w14:paraId="07C6F370">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b w:val="0"/>
          <w:bCs w:val="0"/>
          <w:w w:val="90"/>
          <w:sz w:val="28"/>
          <w:szCs w:val="28"/>
          <w:lang w:val="en-US" w:eastAsia="zh-CN"/>
        </w:rPr>
      </w:pPr>
    </w:p>
    <w:p w14:paraId="21FA23B3">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b w:val="0"/>
          <w:bCs w:val="0"/>
          <w:w w:val="90"/>
          <w:sz w:val="28"/>
          <w:szCs w:val="28"/>
          <w:lang w:val="en-US" w:eastAsia="zh-CN"/>
        </w:rPr>
      </w:pPr>
      <w:bookmarkStart w:id="0" w:name="_GoBack"/>
      <w:bookmarkEnd w:id="0"/>
    </w:p>
    <w:p w14:paraId="3948F6C5">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b w:val="0"/>
          <w:bCs w:val="0"/>
          <w:w w:val="90"/>
          <w:sz w:val="28"/>
          <w:szCs w:val="28"/>
          <w:lang w:val="en-US" w:eastAsia="zh-CN"/>
        </w:rPr>
      </w:pPr>
    </w:p>
    <w:p w14:paraId="3D853798">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b w:val="0"/>
          <w:bCs w:val="0"/>
          <w:w w:val="90"/>
          <w:sz w:val="28"/>
          <w:szCs w:val="28"/>
          <w:lang w:val="en-US" w:eastAsia="zh-CN"/>
        </w:rPr>
      </w:pPr>
    </w:p>
    <w:p w14:paraId="14089619">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b w:val="0"/>
          <w:bCs w:val="0"/>
          <w:w w:val="90"/>
          <w:sz w:val="28"/>
          <w:szCs w:val="28"/>
          <w:lang w:val="en-US" w:eastAsia="zh-CN"/>
        </w:rPr>
      </w:pPr>
    </w:p>
    <w:p w14:paraId="483EC418">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b w:val="0"/>
          <w:bCs w:val="0"/>
          <w:w w:val="90"/>
          <w:sz w:val="28"/>
          <w:szCs w:val="28"/>
          <w:lang w:val="en-US" w:eastAsia="zh-CN"/>
        </w:rPr>
      </w:pPr>
    </w:p>
    <w:p w14:paraId="29F0C0FD">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b w:val="0"/>
          <w:bCs w:val="0"/>
          <w:w w:val="90"/>
          <w:sz w:val="28"/>
          <w:szCs w:val="28"/>
          <w:lang w:val="en-US" w:eastAsia="zh-CN"/>
        </w:rPr>
      </w:pPr>
    </w:p>
    <w:p w14:paraId="1D0B534F">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b w:val="0"/>
          <w:bCs w:val="0"/>
          <w:w w:val="90"/>
          <w:sz w:val="28"/>
          <w:szCs w:val="28"/>
          <w:lang w:val="en-US" w:eastAsia="zh-CN"/>
        </w:rPr>
      </w:pPr>
    </w:p>
    <w:p w14:paraId="2584D077">
      <w:pPr>
        <w:keepNext w:val="0"/>
        <w:keepLines w:val="0"/>
        <w:pageBreakBefore w:val="0"/>
        <w:widowControl w:val="0"/>
        <w:kinsoku/>
        <w:wordWrap/>
        <w:overflowPunct/>
        <w:topLinePunct w:val="0"/>
        <w:autoSpaceDE/>
        <w:autoSpaceDN/>
        <w:bidi w:val="0"/>
        <w:adjustRightInd/>
        <w:snapToGrid/>
        <w:jc w:val="both"/>
        <w:textAlignment w:val="auto"/>
        <w:rPr>
          <w:rFonts w:hint="default" w:asciiTheme="minorEastAsia" w:hAnsiTheme="minorEastAsia" w:eastAsiaTheme="minorEastAsia" w:cstheme="minorEastAsia"/>
          <w:b w:val="0"/>
          <w:bCs w:val="0"/>
          <w:w w:val="90"/>
          <w:sz w:val="28"/>
          <w:szCs w:val="28"/>
          <w:lang w:val="en-US" w:eastAsia="zh-CN"/>
        </w:rPr>
      </w:pPr>
      <w:r>
        <w:rPr>
          <w:rFonts w:hint="eastAsia" w:asciiTheme="minorEastAsia" w:hAnsiTheme="minorEastAsia" w:cstheme="minorEastAsia"/>
          <w:b w:val="0"/>
          <w:bCs w:val="0"/>
          <w:w w:val="90"/>
          <w:sz w:val="28"/>
          <w:szCs w:val="28"/>
          <w:lang w:val="en-US" w:eastAsia="zh-CN"/>
        </w:rPr>
        <w:t>评委签名：</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3223F9"/>
    <w:rsid w:val="017A3D8E"/>
    <w:rsid w:val="045A2701"/>
    <w:rsid w:val="08EE32BA"/>
    <w:rsid w:val="0ACD76CF"/>
    <w:rsid w:val="0E031736"/>
    <w:rsid w:val="0F5A4B2F"/>
    <w:rsid w:val="1A4C30F8"/>
    <w:rsid w:val="262B11E7"/>
    <w:rsid w:val="2BB8423F"/>
    <w:rsid w:val="2C6315E5"/>
    <w:rsid w:val="2D962D7E"/>
    <w:rsid w:val="31BB45E4"/>
    <w:rsid w:val="36DA1524"/>
    <w:rsid w:val="46102F1F"/>
    <w:rsid w:val="48904B42"/>
    <w:rsid w:val="4F766A00"/>
    <w:rsid w:val="530E1A92"/>
    <w:rsid w:val="5F8C007D"/>
    <w:rsid w:val="602B4E5E"/>
    <w:rsid w:val="7175199E"/>
    <w:rsid w:val="73401623"/>
    <w:rsid w:val="793223F9"/>
    <w:rsid w:val="7D394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176</Words>
  <Characters>176</Characters>
  <Lines>0</Lines>
  <Paragraphs>0</Paragraphs>
  <TotalTime>0</TotalTime>
  <ScaleCrop>false</ScaleCrop>
  <LinksUpToDate>false</LinksUpToDate>
  <CharactersWithSpaces>247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2024-12-02T01:50:00Z</dcterms:created>
  <dc:creator>唐梦</dc:creator>
  <cp:lastModifiedBy>白石</cp:lastModifiedBy>
  <dcterms:modified xsi:type="dcterms:W3CDTF">2025-06-26T08:04:58Z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0E91334D85774034B166CB0497497405_13</vt:lpwstr>
  </property>
  <property fmtid="{D5CDD505-2E9C-101B-9397-08002B2CF9AE}" pid="4" name="KSOTemplateDocerSaveRecord">
    <vt:lpwstr>eyJoZGlkIjoiY2Q5NmMwMDVkNmIwNTkyMWQ5ZjQxNTI0ZjY4YWZjODEiLCJ1c2VySWQiOiIzMDA1ODQwNjcifQ==</vt:lpwstr>
  </property>
</Properties>
</file>